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7509" w14:textId="77777777" w:rsidR="00524CE6" w:rsidRPr="00524CE6" w:rsidRDefault="00524CE6" w:rsidP="00524CE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499CD946" w14:textId="77777777" w:rsidR="00524CE6" w:rsidRPr="00524CE6" w:rsidRDefault="00524CE6" w:rsidP="00524CE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524CE6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524CE6">
        <w:rPr>
          <w:rFonts w:ascii="Arial" w:eastAsia="Times New Roman" w:hAnsi="Arial" w:cs="Arial"/>
          <w:color w:val="000000"/>
          <w:lang w:eastAsia="en-GB"/>
        </w:rPr>
        <w:t>IBRD-90230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524CE6">
        <w:rPr>
          <w:rFonts w:ascii="Arial" w:eastAsia="Times New Roman" w:hAnsi="Arial" w:cs="Arial"/>
          <w:color w:val="000000"/>
          <w:lang w:eastAsia="en-GB"/>
        </w:rPr>
        <w:t>SER-SCAP-IC-CS-24-106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524CE6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524CE6">
        <w:rPr>
          <w:rFonts w:ascii="Arial" w:eastAsia="Times New Roman" w:hAnsi="Arial" w:cs="Arial"/>
          <w:color w:val="000000"/>
          <w:lang w:eastAsia="en-GB"/>
        </w:rPr>
        <w:t>Expert for Functional Analysis and Enhancing Financial Management and Control (FMC) in the Ministry of Agriculture Forestry and Water Management (MAFWM)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524CE6">
        <w:rPr>
          <w:rFonts w:ascii="Arial" w:eastAsia="Times New Roman" w:hAnsi="Arial" w:cs="Arial"/>
          <w:color w:val="000000"/>
          <w:lang w:eastAsia="en-GB"/>
        </w:rPr>
        <w:t>0</w:t>
      </w:r>
    </w:p>
    <w:p w14:paraId="214827C6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 </w:t>
      </w:r>
    </w:p>
    <w:p w14:paraId="682AAC7F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2024/09/30</w:t>
      </w:r>
    </w:p>
    <w:p w14:paraId="48286E9C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524CE6">
        <w:rPr>
          <w:rFonts w:ascii="Arial" w:eastAsia="Times New Roman" w:hAnsi="Arial" w:cs="Arial"/>
          <w:color w:val="000000"/>
          <w:lang w:eastAsia="en-GB"/>
        </w:rPr>
        <w:br/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182 Day(s)</w:t>
      </w:r>
    </w:p>
    <w:p w14:paraId="522834C8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6B7DBBE3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519DEE7F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 </w:t>
      </w:r>
    </w:p>
    <w:p w14:paraId="32D361DE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524CE6" w:rsidRPr="00524CE6" w14:paraId="5F709E52" w14:textId="77777777" w:rsidTr="00524CE6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E526B" w14:textId="77777777" w:rsidR="00524CE6" w:rsidRPr="00524CE6" w:rsidRDefault="00524CE6" w:rsidP="00524CE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24CE6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CCBBB" w14:textId="77777777" w:rsidR="00524CE6" w:rsidRPr="00524CE6" w:rsidRDefault="00524CE6" w:rsidP="00524CE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24CE6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7E76A460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EUR 29964.00</w:t>
      </w:r>
    </w:p>
    <w:p w14:paraId="288CE8FE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524CE6">
        <w:rPr>
          <w:rFonts w:ascii="Arial" w:eastAsia="Times New Roman" w:hAnsi="Arial" w:cs="Arial"/>
          <w:color w:val="000000"/>
          <w:lang w:eastAsia="en-GB"/>
        </w:rPr>
        <w:br/>
        <w:t>EUR 29964.00</w:t>
      </w:r>
    </w:p>
    <w:p w14:paraId="40D32453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7F256C00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59AD32C3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648138EE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4C71F759" w14:textId="77777777" w:rsidR="00524CE6" w:rsidRPr="00524CE6" w:rsidRDefault="00524CE6" w:rsidP="00524CE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24CE6">
        <w:rPr>
          <w:rFonts w:ascii="Arial" w:eastAsia="Times New Roman" w:hAnsi="Arial" w:cs="Arial"/>
          <w:color w:val="000000"/>
          <w:lang w:eastAsia="en-GB"/>
        </w:rPr>
        <w:t>29964.00</w:t>
      </w:r>
    </w:p>
    <w:p w14:paraId="4940BB73" w14:textId="77777777" w:rsidR="00524CE6" w:rsidRDefault="00524CE6"/>
    <w:sectPr w:rsidR="00524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E6"/>
    <w:rsid w:val="005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A43574"/>
  <w15:chartTrackingRefBased/>
  <w15:docId w15:val="{421F83AF-D438-EA41-B837-8BC1E37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4C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4CE6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4C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24CE6"/>
  </w:style>
  <w:style w:type="character" w:customStyle="1" w:styleId="desc-word-wrap">
    <w:name w:val="desc-word-wrap"/>
    <w:basedOn w:val="DefaultParagraphFont"/>
    <w:rsid w:val="0052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2024-11-20T21:13:00Z</dcterms:created>
  <dcterms:modified xsi:type="dcterms:W3CDTF">2024-11-20T21:13:00Z</dcterms:modified>
</cp:coreProperties>
</file>