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5AB" w:rsidRDefault="000C7DFF" w:rsidP="00563568">
      <w:pPr>
        <w:jc w:val="center"/>
        <w:rPr>
          <w:lang w:val="sr-Cyrl-CS"/>
        </w:rPr>
      </w:pPr>
      <w:r w:rsidRPr="00012E7A">
        <w:rPr>
          <w:lang w:val="sr-Cyrl-CS"/>
        </w:rPr>
        <w:t>МПШВ</w:t>
      </w:r>
      <w:r w:rsidR="00563568" w:rsidRPr="00012E7A">
        <w:rPr>
          <w:lang w:val="sr-Cyrl-CS"/>
        </w:rPr>
        <w:t xml:space="preserve">, Сектор пољопривредне инспекције, </w:t>
      </w:r>
    </w:p>
    <w:p w:rsidR="00563568" w:rsidRDefault="00563568" w:rsidP="00563568">
      <w:pPr>
        <w:jc w:val="center"/>
        <w:rPr>
          <w:lang w:val="sr-Cyrl-CS"/>
        </w:rPr>
      </w:pPr>
      <w:r w:rsidRPr="00012E7A">
        <w:rPr>
          <w:lang w:val="sr-Cyrl-CS"/>
        </w:rPr>
        <w:t>Одељење пољопривредне инспекције за безбедност хране биљног порекла</w:t>
      </w:r>
    </w:p>
    <w:p w:rsidR="00012E7A" w:rsidRDefault="00012E7A" w:rsidP="00563568">
      <w:pPr>
        <w:jc w:val="center"/>
        <w:rPr>
          <w:lang w:val="sr-Cyrl-CS"/>
        </w:rPr>
      </w:pPr>
    </w:p>
    <w:p w:rsidR="00012E7A" w:rsidRPr="00422F3E" w:rsidRDefault="00012E7A" w:rsidP="00563568">
      <w:pPr>
        <w:jc w:val="center"/>
        <w:rPr>
          <w:rFonts w:cs="TimesNewRomanPSMT"/>
          <w:b/>
          <w:sz w:val="28"/>
          <w:szCs w:val="28"/>
          <w:lang w:val="sr-Cyrl-CS"/>
        </w:rPr>
      </w:pPr>
    </w:p>
    <w:p w:rsidR="007539B9" w:rsidRDefault="007539B9" w:rsidP="007539B9">
      <w:pPr>
        <w:jc w:val="center"/>
        <w:rPr>
          <w:rFonts w:cs="TimesNewRomanPSMT"/>
          <w:b/>
          <w:lang w:val="ru-RU"/>
        </w:rPr>
      </w:pPr>
      <w:r w:rsidRPr="00E6472E">
        <w:rPr>
          <w:rFonts w:cs="TimesNewRomanPSMT"/>
          <w:b/>
          <w:lang w:val="ru-RU"/>
        </w:rPr>
        <w:t>Параметри за категоризацију ризика</w:t>
      </w:r>
    </w:p>
    <w:p w:rsidR="007539B9" w:rsidRDefault="007539B9" w:rsidP="007539B9">
      <w:pPr>
        <w:jc w:val="center"/>
        <w:rPr>
          <w:rFonts w:cs="TimesNewRomanPSMT"/>
          <w:b/>
          <w:lang w:val="ru-RU"/>
        </w:rPr>
      </w:pPr>
    </w:p>
    <w:p w:rsidR="005D45AB" w:rsidRPr="00E6472E" w:rsidRDefault="005D45AB" w:rsidP="007539B9">
      <w:pPr>
        <w:jc w:val="center"/>
        <w:rPr>
          <w:rFonts w:cs="TimesNewRomanPSMT"/>
          <w:b/>
          <w:lang w:val="ru-RU"/>
        </w:rPr>
      </w:pPr>
    </w:p>
    <w:p w:rsidR="007539B9" w:rsidRDefault="007539B9" w:rsidP="007539B9">
      <w:pPr>
        <w:numPr>
          <w:ilvl w:val="0"/>
          <w:numId w:val="1"/>
        </w:numPr>
        <w:rPr>
          <w:rFonts w:cs="TimesNewRomanPSMT"/>
          <w:b/>
          <w:lang w:val="ru-RU"/>
        </w:rPr>
      </w:pPr>
      <w:r w:rsidRPr="00E6472E">
        <w:rPr>
          <w:rFonts w:cs="TimesNewRomanPSMT"/>
          <w:b/>
          <w:lang w:val="ru-RU"/>
        </w:rPr>
        <w:t>Број радника у објекту</w:t>
      </w:r>
    </w:p>
    <w:p w:rsidR="007539B9" w:rsidRPr="00E6472E" w:rsidRDefault="007539B9" w:rsidP="007539B9">
      <w:pPr>
        <w:ind w:left="360"/>
        <w:rPr>
          <w:rFonts w:cs="TimesNewRomanPSMT"/>
          <w:b/>
          <w:lang w:val="ru-RU"/>
        </w:rPr>
      </w:pPr>
    </w:p>
    <w:p w:rsidR="007539B9" w:rsidRPr="00E6472E" w:rsidRDefault="007539B9" w:rsidP="007539B9">
      <w:pPr>
        <w:rPr>
          <w:rFonts w:cs="TimesNewRomanPSMT"/>
          <w:lang w:val="ru-RU"/>
        </w:rPr>
      </w:pPr>
      <w:r w:rsidRPr="00E6472E">
        <w:rPr>
          <w:rFonts w:cs="TimesNewRomanPSMT"/>
          <w:lang w:val="ru-RU"/>
        </w:rPr>
        <w:t xml:space="preserve">породични </w:t>
      </w:r>
      <w:r w:rsidRPr="00E6472E">
        <w:rPr>
          <w:rFonts w:cs="TimesNewRomanPSMT"/>
          <w:lang w:val="ru-RU"/>
        </w:rPr>
        <w:tab/>
        <w:t xml:space="preserve">  0</w:t>
      </w:r>
      <w:r w:rsidRPr="00E6472E">
        <w:rPr>
          <w:rFonts w:cs="TimesNewRomanPSMT"/>
          <w:lang w:val="ru-RU"/>
        </w:rPr>
        <w:tab/>
        <w:t>(до 5 радника који су чланови породице)</w:t>
      </w:r>
    </w:p>
    <w:p w:rsidR="007539B9" w:rsidRPr="00E6472E" w:rsidRDefault="007539B9" w:rsidP="007539B9">
      <w:pPr>
        <w:rPr>
          <w:rFonts w:cs="TimesNewRomanPSMT"/>
          <w:lang w:val="ru-RU"/>
        </w:rPr>
      </w:pPr>
      <w:r w:rsidRPr="00E6472E">
        <w:rPr>
          <w:rFonts w:cs="TimesNewRomanPSMT"/>
          <w:lang w:val="ru-RU"/>
        </w:rPr>
        <w:t>мали</w:t>
      </w:r>
      <w:r w:rsidRPr="00E6472E">
        <w:rPr>
          <w:rFonts w:cs="TimesNewRomanPSMT"/>
          <w:lang w:val="ru-RU"/>
        </w:rPr>
        <w:tab/>
      </w:r>
      <w:r w:rsidRPr="00E6472E">
        <w:rPr>
          <w:rFonts w:cs="TimesNewRomanPSMT"/>
          <w:lang w:val="ru-RU"/>
        </w:rPr>
        <w:tab/>
        <w:t>15</w:t>
      </w:r>
      <w:r w:rsidRPr="00E6472E">
        <w:rPr>
          <w:rFonts w:cs="TimesNewRomanPSMT"/>
          <w:lang w:val="ru-RU"/>
        </w:rPr>
        <w:tab/>
        <w:t>(мање од 10 радника)</w:t>
      </w:r>
    </w:p>
    <w:p w:rsidR="007539B9" w:rsidRPr="00E6472E" w:rsidRDefault="007539B9" w:rsidP="007539B9">
      <w:pPr>
        <w:rPr>
          <w:rFonts w:cs="TimesNewRomanPSMT"/>
          <w:lang w:val="ru-RU"/>
        </w:rPr>
      </w:pPr>
      <w:r w:rsidRPr="00E6472E">
        <w:rPr>
          <w:rFonts w:cs="TimesNewRomanPSMT"/>
          <w:lang w:val="ru-RU"/>
        </w:rPr>
        <w:t>средњи</w:t>
      </w:r>
      <w:r w:rsidRPr="00E6472E">
        <w:rPr>
          <w:rFonts w:cs="TimesNewRomanPSMT"/>
          <w:lang w:val="ru-RU"/>
        </w:rPr>
        <w:tab/>
        <w:t>30</w:t>
      </w:r>
      <w:r w:rsidRPr="00E6472E">
        <w:rPr>
          <w:rFonts w:cs="TimesNewRomanPSMT"/>
          <w:lang w:val="ru-RU"/>
        </w:rPr>
        <w:tab/>
        <w:t>(од 10 до 50 радника)</w:t>
      </w:r>
    </w:p>
    <w:p w:rsidR="007539B9" w:rsidRDefault="007539B9" w:rsidP="007539B9">
      <w:pPr>
        <w:rPr>
          <w:rFonts w:cs="TimesNewRomanPSMT"/>
          <w:lang w:val="ru-RU"/>
        </w:rPr>
      </w:pPr>
      <w:r w:rsidRPr="00E6472E">
        <w:rPr>
          <w:rFonts w:cs="TimesNewRomanPSMT"/>
          <w:lang w:val="ru-RU"/>
        </w:rPr>
        <w:t>велики</w:t>
      </w:r>
      <w:r w:rsidRPr="00E6472E">
        <w:rPr>
          <w:rFonts w:cs="TimesNewRomanPSMT"/>
          <w:lang w:val="ru-RU"/>
        </w:rPr>
        <w:tab/>
      </w:r>
      <w:r w:rsidRPr="00E6472E">
        <w:rPr>
          <w:rFonts w:cs="TimesNewRomanPSMT"/>
          <w:lang w:val="ru-RU"/>
        </w:rPr>
        <w:tab/>
        <w:t>50</w:t>
      </w:r>
      <w:r w:rsidRPr="00E6472E">
        <w:rPr>
          <w:rFonts w:cs="TimesNewRomanPSMT"/>
          <w:lang w:val="ru-RU"/>
        </w:rPr>
        <w:tab/>
        <w:t>(преко 50 радника)</w:t>
      </w:r>
    </w:p>
    <w:p w:rsidR="007539B9" w:rsidRDefault="007539B9" w:rsidP="007539B9">
      <w:pPr>
        <w:rPr>
          <w:rFonts w:cs="TimesNewRomanPSMT"/>
          <w:lang w:val="ru-RU"/>
        </w:rPr>
      </w:pPr>
    </w:p>
    <w:p w:rsidR="007539B9" w:rsidRDefault="007539B9" w:rsidP="007539B9">
      <w:pPr>
        <w:rPr>
          <w:rFonts w:cs="TimesNewRomanPSMT"/>
          <w:lang w:val="ru-RU"/>
        </w:rPr>
      </w:pPr>
      <w:r w:rsidRPr="00E6472E">
        <w:rPr>
          <w:rFonts w:cs="TimesNewRomanPSMT"/>
          <w:lang w:val="ru-RU"/>
        </w:rPr>
        <w:t>У оцену се узимају искључиво радници који раде непосредно у производњу, не и радници који раде на административним пословима.</w:t>
      </w:r>
    </w:p>
    <w:p w:rsidR="007539B9" w:rsidRPr="00E6472E" w:rsidRDefault="007539B9" w:rsidP="007539B9">
      <w:pPr>
        <w:rPr>
          <w:rFonts w:cs="TimesNewRomanPSMT"/>
          <w:lang w:val="ru-RU"/>
        </w:rPr>
      </w:pPr>
    </w:p>
    <w:p w:rsidR="007539B9" w:rsidRDefault="009452A4" w:rsidP="007539B9">
      <w:pPr>
        <w:numPr>
          <w:ilvl w:val="0"/>
          <w:numId w:val="1"/>
        </w:numPr>
        <w:rPr>
          <w:rFonts w:cs="TimesNewRomanPSMT"/>
          <w:b/>
          <w:lang w:val="ru-RU"/>
        </w:rPr>
      </w:pPr>
      <w:r>
        <w:rPr>
          <w:rFonts w:cs="TimesNewRomanPSMT"/>
          <w:b/>
          <w:lang w:val="ru-RU"/>
        </w:rPr>
        <w:t>Д</w:t>
      </w:r>
      <w:r w:rsidR="007539B9" w:rsidRPr="00E6472E">
        <w:rPr>
          <w:rFonts w:cs="TimesNewRomanPSMT"/>
          <w:b/>
          <w:lang w:val="ru-RU"/>
        </w:rPr>
        <w:t>имензије тржишта на коме се дистрибуирају производи</w:t>
      </w:r>
    </w:p>
    <w:p w:rsidR="007539B9" w:rsidRPr="00E6472E" w:rsidRDefault="007539B9" w:rsidP="007539B9">
      <w:pPr>
        <w:ind w:left="360"/>
        <w:rPr>
          <w:rFonts w:cs="TimesNewRomanPSMT"/>
          <w:b/>
          <w:lang w:val="ru-RU"/>
        </w:rPr>
      </w:pPr>
    </w:p>
    <w:p w:rsidR="007539B9" w:rsidRPr="00E6472E" w:rsidRDefault="007539B9" w:rsidP="007539B9">
      <w:pPr>
        <w:rPr>
          <w:rFonts w:cs="TimesNewRomanPSMT"/>
          <w:lang w:val="ru-RU"/>
        </w:rPr>
      </w:pPr>
      <w:r w:rsidRPr="00E6472E">
        <w:rPr>
          <w:rFonts w:cs="TimesNewRomanPSMT"/>
          <w:lang w:val="ru-RU"/>
        </w:rPr>
        <w:t>Локално</w:t>
      </w:r>
      <w:r w:rsidRPr="00E6472E">
        <w:rPr>
          <w:rFonts w:cs="TimesNewRomanPSMT"/>
          <w:lang w:val="ru-RU"/>
        </w:rPr>
        <w:tab/>
        <w:t xml:space="preserve">   </w:t>
      </w:r>
      <w:r w:rsidRPr="00E6472E">
        <w:rPr>
          <w:rFonts w:cs="TimesNewRomanPSMT"/>
          <w:lang w:val="ru-RU"/>
        </w:rPr>
        <w:tab/>
        <w:t xml:space="preserve"> </w:t>
      </w:r>
      <w:r>
        <w:rPr>
          <w:rFonts w:cs="TimesNewRomanPSMT"/>
          <w:lang w:val="ru-RU"/>
        </w:rPr>
        <w:t xml:space="preserve"> </w:t>
      </w:r>
      <w:r w:rsidRPr="00E6472E">
        <w:rPr>
          <w:rFonts w:cs="TimesNewRomanPSMT"/>
          <w:lang w:val="ru-RU"/>
        </w:rPr>
        <w:t>0</w:t>
      </w:r>
      <w:r w:rsidRPr="00E6472E">
        <w:rPr>
          <w:rFonts w:cs="TimesNewRomanPSMT"/>
          <w:lang w:val="ru-RU"/>
        </w:rPr>
        <w:tab/>
      </w:r>
      <w:r w:rsidRPr="00E6472E">
        <w:rPr>
          <w:rFonts w:cs="TimesNewRomanPSMT"/>
          <w:lang w:val="ru-RU"/>
        </w:rPr>
        <w:tab/>
        <w:t>(на подручју општине)</w:t>
      </w:r>
    </w:p>
    <w:p w:rsidR="007539B9" w:rsidRPr="00E6472E" w:rsidRDefault="007539B9" w:rsidP="007539B9">
      <w:pPr>
        <w:rPr>
          <w:rFonts w:cs="TimesNewRomanPSMT"/>
          <w:lang w:val="ru-RU"/>
        </w:rPr>
      </w:pPr>
      <w:r>
        <w:rPr>
          <w:rFonts w:cs="TimesNewRomanPSMT"/>
          <w:lang w:val="ru-RU"/>
        </w:rPr>
        <w:t>Регионално</w:t>
      </w:r>
      <w:r>
        <w:rPr>
          <w:rFonts w:cs="TimesNewRomanPSMT"/>
          <w:lang w:val="ru-RU"/>
        </w:rPr>
        <w:tab/>
        <w:t xml:space="preserve">  </w:t>
      </w:r>
      <w:r>
        <w:rPr>
          <w:rFonts w:cs="TimesNewRomanPSMT"/>
          <w:lang w:val="ru-RU"/>
        </w:rPr>
        <w:tab/>
      </w:r>
      <w:r w:rsidRPr="00E6472E">
        <w:rPr>
          <w:rFonts w:cs="TimesNewRomanPSMT"/>
          <w:lang w:val="ru-RU"/>
        </w:rPr>
        <w:t>15</w:t>
      </w:r>
      <w:r w:rsidRPr="00E6472E">
        <w:rPr>
          <w:rFonts w:cs="TimesNewRomanPSMT"/>
          <w:lang w:val="ru-RU"/>
        </w:rPr>
        <w:tab/>
      </w:r>
      <w:r w:rsidRPr="00E6472E">
        <w:rPr>
          <w:rFonts w:cs="TimesNewRomanPSMT"/>
          <w:lang w:val="ru-RU"/>
        </w:rPr>
        <w:tab/>
        <w:t>(на подручју округа)</w:t>
      </w:r>
    </w:p>
    <w:p w:rsidR="007539B9" w:rsidRPr="00E6472E" w:rsidRDefault="007539B9" w:rsidP="007539B9">
      <w:pPr>
        <w:rPr>
          <w:rFonts w:cs="TimesNewRomanPSMT"/>
          <w:lang w:val="ru-RU"/>
        </w:rPr>
      </w:pPr>
      <w:r w:rsidRPr="00E6472E">
        <w:rPr>
          <w:rFonts w:cs="TimesNewRomanPSMT"/>
          <w:lang w:val="ru-RU"/>
        </w:rPr>
        <w:t>Национално</w:t>
      </w:r>
      <w:r w:rsidRPr="00E6472E">
        <w:rPr>
          <w:rFonts w:cs="TimesNewRomanPSMT"/>
          <w:lang w:val="ru-RU"/>
        </w:rPr>
        <w:tab/>
        <w:t xml:space="preserve">   </w:t>
      </w:r>
      <w:r w:rsidRPr="00E6472E">
        <w:rPr>
          <w:rFonts w:cs="TimesNewRomanPSMT"/>
          <w:lang w:val="ru-RU"/>
        </w:rPr>
        <w:tab/>
        <w:t>30</w:t>
      </w:r>
      <w:r w:rsidRPr="00E6472E">
        <w:rPr>
          <w:rFonts w:cs="TimesNewRomanPSMT"/>
          <w:lang w:val="ru-RU"/>
        </w:rPr>
        <w:tab/>
      </w:r>
      <w:r w:rsidRPr="00E6472E">
        <w:rPr>
          <w:rFonts w:cs="TimesNewRomanPSMT"/>
          <w:lang w:val="ru-RU"/>
        </w:rPr>
        <w:tab/>
        <w:t>(на територији Србије)</w:t>
      </w:r>
    </w:p>
    <w:p w:rsidR="007539B9" w:rsidRDefault="007539B9" w:rsidP="007539B9">
      <w:pPr>
        <w:rPr>
          <w:rFonts w:cs="TimesNewRomanPSMT"/>
          <w:lang w:val="ru-RU"/>
        </w:rPr>
      </w:pPr>
      <w:r>
        <w:rPr>
          <w:rFonts w:cs="TimesNewRomanPSMT"/>
          <w:lang w:val="ru-RU"/>
        </w:rPr>
        <w:t>ЕУ/треће земље</w:t>
      </w:r>
      <w:r>
        <w:rPr>
          <w:rFonts w:cs="TimesNewRomanPSMT"/>
          <w:lang w:val="ru-RU"/>
        </w:rPr>
        <w:tab/>
      </w:r>
      <w:r w:rsidRPr="00E6472E">
        <w:rPr>
          <w:rFonts w:cs="TimesNewRomanPSMT"/>
          <w:lang w:val="ru-RU"/>
        </w:rPr>
        <w:t>50</w:t>
      </w:r>
      <w:r w:rsidRPr="00E6472E">
        <w:rPr>
          <w:rFonts w:cs="TimesNewRomanPSMT"/>
          <w:lang w:val="ru-RU"/>
        </w:rPr>
        <w:tab/>
      </w:r>
      <w:r w:rsidRPr="00E6472E">
        <w:rPr>
          <w:rFonts w:cs="TimesNewRomanPSMT"/>
          <w:lang w:val="ru-RU"/>
        </w:rPr>
        <w:tab/>
        <w:t>(извоз)</w:t>
      </w:r>
    </w:p>
    <w:p w:rsidR="007539B9" w:rsidRPr="00E6472E" w:rsidRDefault="007539B9" w:rsidP="007539B9">
      <w:pPr>
        <w:rPr>
          <w:rFonts w:cs="TimesNewRomanPSMT"/>
          <w:lang w:val="ru-RU"/>
        </w:rPr>
      </w:pPr>
    </w:p>
    <w:p w:rsidR="007539B9" w:rsidRPr="00012E7A" w:rsidRDefault="00012E7A" w:rsidP="00012E7A">
      <w:pPr>
        <w:jc w:val="center"/>
        <w:rPr>
          <w:rFonts w:cs="TimesNewRomanPSMT"/>
          <w:b/>
          <w:lang w:val="ru-RU"/>
        </w:rPr>
      </w:pPr>
      <w:r>
        <w:rPr>
          <w:rFonts w:cs="TimesNewRomanPSMT"/>
          <w:b/>
          <w:lang w:val="ru-RU"/>
        </w:rPr>
        <w:t>1.</w:t>
      </w:r>
      <w:r w:rsidR="005D45AB">
        <w:rPr>
          <w:rFonts w:cs="TimesNewRomanPSMT"/>
          <w:b/>
          <w:lang w:val="ru-RU"/>
        </w:rPr>
        <w:t xml:space="preserve"> </w:t>
      </w:r>
      <w:r>
        <w:rPr>
          <w:rFonts w:cs="TimesNewRomanPSMT"/>
          <w:b/>
          <w:lang w:val="ru-RU"/>
        </w:rPr>
        <w:t>+</w:t>
      </w:r>
      <w:r w:rsidR="005D45AB">
        <w:rPr>
          <w:rFonts w:cs="TimesNewRomanPSMT"/>
          <w:b/>
          <w:lang w:val="ru-RU"/>
        </w:rPr>
        <w:t xml:space="preserve"> </w:t>
      </w:r>
      <w:r>
        <w:rPr>
          <w:rFonts w:cs="TimesNewRomanPSMT"/>
          <w:b/>
          <w:lang w:val="ru-RU"/>
        </w:rPr>
        <w:t xml:space="preserve">2.   </w:t>
      </w:r>
      <w:r w:rsidR="007539B9" w:rsidRPr="00012E7A">
        <w:rPr>
          <w:rFonts w:cs="TimesNewRomanPSMT"/>
          <w:b/>
          <w:lang w:val="ru-RU"/>
        </w:rPr>
        <w:t>(Број радника + тржиште производа)</w:t>
      </w:r>
      <w:r w:rsidR="005D45AB" w:rsidRPr="005D45AB">
        <w:rPr>
          <w:rFonts w:cs="TimesNewRomanPSMT"/>
          <w:b/>
        </w:rPr>
        <w:t xml:space="preserve"> </w:t>
      </w:r>
      <w:r w:rsidR="005D45AB">
        <w:rPr>
          <w:rFonts w:cs="TimesNewRomanPSMT"/>
          <w:b/>
        </w:rPr>
        <w:t>x</w:t>
      </w:r>
      <w:r w:rsidR="005D45AB" w:rsidRPr="00012E7A">
        <w:rPr>
          <w:rFonts w:cs="TimesNewRomanPSMT"/>
          <w:b/>
          <w:lang w:val="ru-RU"/>
        </w:rPr>
        <w:t xml:space="preserve"> </w:t>
      </w:r>
      <w:r w:rsidR="007539B9" w:rsidRPr="00012E7A">
        <w:rPr>
          <w:rFonts w:cs="TimesNewRomanPSMT"/>
          <w:b/>
          <w:lang w:val="ru-RU"/>
        </w:rPr>
        <w:t>0,3 = фактор 01</w:t>
      </w:r>
    </w:p>
    <w:p w:rsidR="007539B9" w:rsidRDefault="007539B9" w:rsidP="007539B9">
      <w:pPr>
        <w:rPr>
          <w:rFonts w:cs="TimesNewRomanPSMT"/>
          <w:color w:val="FF0000"/>
          <w:lang w:val="ru-RU"/>
        </w:rPr>
      </w:pPr>
    </w:p>
    <w:p w:rsidR="00012E7A" w:rsidRDefault="00012E7A" w:rsidP="007539B9">
      <w:pPr>
        <w:rPr>
          <w:rFonts w:cs="TimesNewRomanPSMT"/>
          <w:color w:val="FF0000"/>
          <w:lang w:val="ru-RU"/>
        </w:rPr>
      </w:pPr>
    </w:p>
    <w:p w:rsidR="00012E7A" w:rsidRPr="00E6472E" w:rsidRDefault="00012E7A" w:rsidP="007539B9">
      <w:pPr>
        <w:rPr>
          <w:rFonts w:cs="TimesNewRomanPSMT"/>
          <w:color w:val="FF0000"/>
          <w:lang w:val="ru-RU"/>
        </w:rPr>
      </w:pPr>
    </w:p>
    <w:p w:rsidR="007539B9" w:rsidRPr="00E6472E" w:rsidRDefault="007539B9" w:rsidP="007539B9">
      <w:pPr>
        <w:rPr>
          <w:rFonts w:cs="TimesNewRomanPSMT"/>
          <w:lang w:val="ru-RU"/>
        </w:rPr>
      </w:pPr>
    </w:p>
    <w:p w:rsidR="007539B9" w:rsidRDefault="007539B9" w:rsidP="007539B9">
      <w:pPr>
        <w:numPr>
          <w:ilvl w:val="0"/>
          <w:numId w:val="1"/>
        </w:numPr>
        <w:rPr>
          <w:rFonts w:cs="TimesNewRomanPSMT"/>
          <w:b/>
          <w:lang w:val="ru-RU"/>
        </w:rPr>
      </w:pPr>
      <w:r w:rsidRPr="00E6472E">
        <w:rPr>
          <w:rFonts w:cs="TimesNewRomanPSMT"/>
          <w:b/>
          <w:lang w:val="ru-RU"/>
        </w:rPr>
        <w:t>Категорија производа:</w:t>
      </w:r>
    </w:p>
    <w:p w:rsidR="007539B9" w:rsidRPr="00E6472E" w:rsidRDefault="007539B9" w:rsidP="007539B9">
      <w:pPr>
        <w:ind w:left="360"/>
        <w:rPr>
          <w:rFonts w:cs="TimesNewRomanPSMT"/>
          <w:b/>
          <w:lang w:val="ru-RU"/>
        </w:rPr>
      </w:pPr>
    </w:p>
    <w:p w:rsidR="007539B9" w:rsidRPr="00012E7A" w:rsidRDefault="007539B9" w:rsidP="007539B9">
      <w:pPr>
        <w:rPr>
          <w:rFonts w:cs="TimesNewRomanPSMT"/>
          <w:lang w:val="ru-RU"/>
        </w:rPr>
      </w:pPr>
      <w:r w:rsidRPr="00E6472E">
        <w:rPr>
          <w:rFonts w:cs="TimesNewRomanPSMT"/>
          <w:lang w:val="ru-RU"/>
        </w:rPr>
        <w:t xml:space="preserve">Производи који </w:t>
      </w:r>
      <w:r w:rsidRPr="00012E7A">
        <w:rPr>
          <w:rFonts w:cs="TimesNewRomanPSMT"/>
          <w:lang w:val="ru-RU"/>
        </w:rPr>
        <w:t>се могу чувати на собној температури</w:t>
      </w:r>
      <w:r w:rsidRPr="00012E7A">
        <w:rPr>
          <w:rFonts w:cs="TimesNewRomanPSMT"/>
          <w:lang w:val="ru-RU"/>
        </w:rPr>
        <w:tab/>
      </w:r>
      <w:r w:rsidRPr="00012E7A">
        <w:rPr>
          <w:rFonts w:cs="TimesNewRomanPSMT"/>
          <w:lang w:val="ru-RU"/>
        </w:rPr>
        <w:tab/>
      </w:r>
      <w:r w:rsidRPr="00012E7A">
        <w:rPr>
          <w:rFonts w:cs="TimesNewRomanPSMT"/>
          <w:lang w:val="ru-RU"/>
        </w:rPr>
        <w:tab/>
        <w:t xml:space="preserve">              0</w:t>
      </w:r>
    </w:p>
    <w:p w:rsidR="007539B9" w:rsidRPr="00012E7A" w:rsidRDefault="007539B9" w:rsidP="007539B9">
      <w:pPr>
        <w:rPr>
          <w:rFonts w:cs="TimesNewRomanPSMT"/>
          <w:lang w:val="ru-RU"/>
        </w:rPr>
      </w:pPr>
      <w:r w:rsidRPr="00012E7A">
        <w:rPr>
          <w:rFonts w:cs="TimesNewRomanPSMT"/>
          <w:lang w:val="ru-RU"/>
        </w:rPr>
        <w:t>Производи који се морају чувати замрзнути</w:t>
      </w:r>
      <w:r w:rsidRPr="00012E7A">
        <w:rPr>
          <w:rFonts w:cs="TimesNewRomanPSMT"/>
          <w:lang w:val="ru-RU"/>
        </w:rPr>
        <w:tab/>
      </w:r>
      <w:r w:rsidRPr="00012E7A">
        <w:rPr>
          <w:rFonts w:cs="TimesNewRomanPSMT"/>
          <w:lang w:val="ru-RU"/>
        </w:rPr>
        <w:tab/>
      </w:r>
      <w:r w:rsidRPr="00012E7A">
        <w:rPr>
          <w:rFonts w:cs="TimesNewRomanPSMT"/>
          <w:lang w:val="ru-RU"/>
        </w:rPr>
        <w:tab/>
      </w:r>
      <w:r w:rsidRPr="00012E7A">
        <w:rPr>
          <w:rFonts w:cs="TimesNewRomanPSMT"/>
          <w:lang w:val="ru-RU"/>
        </w:rPr>
        <w:tab/>
      </w:r>
      <w:r w:rsidRPr="00012E7A">
        <w:rPr>
          <w:rFonts w:cs="TimesNewRomanPSMT"/>
          <w:lang w:val="ru-RU"/>
        </w:rPr>
        <w:tab/>
        <w:t>15</w:t>
      </w:r>
    </w:p>
    <w:p w:rsidR="007539B9" w:rsidRPr="00012E7A" w:rsidRDefault="007539B9" w:rsidP="007539B9">
      <w:pPr>
        <w:rPr>
          <w:rFonts w:cs="TimesNewRomanPSMT"/>
          <w:lang w:val="ru-RU"/>
        </w:rPr>
      </w:pPr>
      <w:r w:rsidRPr="00012E7A">
        <w:rPr>
          <w:rFonts w:cs="TimesNewRomanPSMT"/>
          <w:lang w:val="ru-RU"/>
        </w:rPr>
        <w:t xml:space="preserve">Производи који се морају чувати </w:t>
      </w:r>
      <w:r w:rsidR="009452A4" w:rsidRPr="00012E7A">
        <w:rPr>
          <w:rFonts w:cs="TimesNewRomanPSMT"/>
          <w:lang w:val="ru-RU"/>
        </w:rPr>
        <w:t xml:space="preserve"> на </w:t>
      </w:r>
      <w:r w:rsidRPr="00012E7A">
        <w:rPr>
          <w:rFonts w:cs="TimesNewRomanPSMT"/>
          <w:lang w:val="ru-RU"/>
        </w:rPr>
        <w:t xml:space="preserve">контролисаној температури </w:t>
      </w:r>
      <w:r w:rsidRPr="00012E7A">
        <w:rPr>
          <w:rFonts w:cs="TimesNewRomanPSMT"/>
          <w:lang w:val="ru-RU"/>
        </w:rPr>
        <w:tab/>
      </w:r>
      <w:r w:rsidRPr="00012E7A">
        <w:rPr>
          <w:rFonts w:cs="TimesNewRomanPSMT"/>
          <w:lang w:val="ru-RU"/>
        </w:rPr>
        <w:tab/>
        <w:t xml:space="preserve">30 </w:t>
      </w:r>
      <w:r w:rsidRPr="00012E7A">
        <w:rPr>
          <w:rFonts w:cs="TimesNewRomanPSMT"/>
          <w:lang w:val="ru-RU"/>
        </w:rPr>
        <w:tab/>
      </w:r>
    </w:p>
    <w:p w:rsidR="007539B9" w:rsidRDefault="007539B9" w:rsidP="007539B9">
      <w:pPr>
        <w:rPr>
          <w:rFonts w:cs="TimesNewRomanPSMT"/>
          <w:lang w:val="ru-RU"/>
        </w:rPr>
      </w:pPr>
      <w:r w:rsidRPr="00012E7A">
        <w:rPr>
          <w:rFonts w:cs="TimesNewRomanPSMT"/>
          <w:lang w:val="ru-RU"/>
        </w:rPr>
        <w:t xml:space="preserve">Производи који се морају чувати на прописаној температури             </w:t>
      </w:r>
      <w:r w:rsidRPr="00012E7A">
        <w:rPr>
          <w:rFonts w:cs="TimesNewRomanPSMT"/>
          <w:lang w:val="ru-RU"/>
        </w:rPr>
        <w:tab/>
        <w:t xml:space="preserve">            50</w:t>
      </w:r>
      <w:r w:rsidRPr="00E6472E">
        <w:rPr>
          <w:rFonts w:cs="TimesNewRomanPSMT"/>
          <w:lang w:val="ru-RU"/>
        </w:rPr>
        <w:t xml:space="preserve"> </w:t>
      </w:r>
    </w:p>
    <w:p w:rsidR="007539B9" w:rsidRPr="00E6472E" w:rsidRDefault="007539B9" w:rsidP="007539B9">
      <w:pPr>
        <w:rPr>
          <w:rFonts w:cs="TimesNewRomanPSMT"/>
          <w:lang w:val="ru-RU"/>
        </w:rPr>
      </w:pPr>
    </w:p>
    <w:p w:rsidR="007539B9" w:rsidRDefault="007539B9" w:rsidP="007539B9">
      <w:pPr>
        <w:numPr>
          <w:ilvl w:val="0"/>
          <w:numId w:val="1"/>
        </w:numPr>
        <w:rPr>
          <w:rFonts w:cs="TimesNewRomanPSMT"/>
          <w:b/>
          <w:lang w:val="ru-RU"/>
        </w:rPr>
      </w:pPr>
      <w:r w:rsidRPr="00E6472E">
        <w:rPr>
          <w:rFonts w:cs="TimesNewRomanPSMT"/>
          <w:b/>
          <w:lang w:val="ru-RU"/>
        </w:rPr>
        <w:t>Делатност објекта:</w:t>
      </w:r>
    </w:p>
    <w:p w:rsidR="007539B9" w:rsidRPr="00E6472E" w:rsidRDefault="007539B9" w:rsidP="007539B9">
      <w:pPr>
        <w:ind w:left="360"/>
        <w:rPr>
          <w:rFonts w:cs="TimesNewRomanPSMT"/>
          <w:b/>
          <w:lang w:val="ru-RU"/>
        </w:rPr>
      </w:pPr>
    </w:p>
    <w:p w:rsidR="007539B9" w:rsidRPr="00E6472E" w:rsidRDefault="007539B9" w:rsidP="007539B9">
      <w:pPr>
        <w:rPr>
          <w:rFonts w:cs="TimesNewRomanPSMT"/>
          <w:lang w:val="ru-RU"/>
        </w:rPr>
      </w:pPr>
      <w:r w:rsidRPr="00E6472E">
        <w:rPr>
          <w:rFonts w:cs="TimesNewRomanPSMT"/>
          <w:lang w:val="ru-RU"/>
        </w:rPr>
        <w:t>Складиштење</w:t>
      </w:r>
      <w:r w:rsidRPr="00E6472E">
        <w:rPr>
          <w:rFonts w:cs="TimesNewRomanPSMT"/>
          <w:lang w:val="ru-RU"/>
        </w:rPr>
        <w:tab/>
      </w:r>
      <w:r w:rsidRPr="00E6472E">
        <w:rPr>
          <w:rFonts w:cs="TimesNewRomanPSMT"/>
          <w:lang w:val="ru-RU"/>
        </w:rPr>
        <w:tab/>
      </w:r>
      <w:r w:rsidRPr="00E6472E">
        <w:rPr>
          <w:rFonts w:cs="TimesNewRomanPSMT"/>
          <w:lang w:val="ru-RU"/>
        </w:rPr>
        <w:tab/>
      </w:r>
      <w:r w:rsidRPr="00E6472E">
        <w:rPr>
          <w:rFonts w:cs="TimesNewRomanPSMT"/>
          <w:lang w:val="ru-RU"/>
        </w:rPr>
        <w:tab/>
      </w:r>
      <w:r>
        <w:rPr>
          <w:rFonts w:cs="TimesNewRomanPSMT"/>
          <w:lang w:val="ru-RU"/>
        </w:rPr>
        <w:t xml:space="preserve">   </w:t>
      </w:r>
      <w:r w:rsidRPr="00E6472E">
        <w:rPr>
          <w:rFonts w:cs="TimesNewRomanPSMT"/>
          <w:lang w:val="ru-RU"/>
        </w:rPr>
        <w:tab/>
      </w:r>
      <w:r w:rsidRPr="00E6472E">
        <w:rPr>
          <w:rFonts w:cs="TimesNewRomanPSMT"/>
          <w:lang w:val="ru-RU"/>
        </w:rPr>
        <w:tab/>
      </w:r>
      <w:r w:rsidRPr="00852C40">
        <w:rPr>
          <w:rFonts w:cs="TimesNewRomanPSMT"/>
          <w:lang w:val="ru-RU"/>
        </w:rPr>
        <w:tab/>
      </w:r>
      <w:r w:rsidRPr="00852C40">
        <w:rPr>
          <w:rFonts w:cs="TimesNewRomanPSMT"/>
          <w:lang w:val="ru-RU"/>
        </w:rPr>
        <w:tab/>
      </w:r>
      <w:r w:rsidRPr="00852C40">
        <w:rPr>
          <w:rFonts w:cs="TimesNewRomanPSMT"/>
          <w:lang w:val="ru-RU"/>
        </w:rPr>
        <w:tab/>
      </w:r>
      <w:r>
        <w:rPr>
          <w:rFonts w:cs="TimesNewRomanPSMT"/>
          <w:lang w:val="ru-RU"/>
        </w:rPr>
        <w:t xml:space="preserve">             </w:t>
      </w:r>
      <w:r w:rsidRPr="00E6472E">
        <w:rPr>
          <w:rFonts w:cs="TimesNewRomanPSMT"/>
          <w:lang w:val="ru-RU"/>
        </w:rPr>
        <w:t>0</w:t>
      </w:r>
    </w:p>
    <w:p w:rsidR="007539B9" w:rsidRPr="00E6472E" w:rsidRDefault="007539B9" w:rsidP="007539B9">
      <w:pPr>
        <w:rPr>
          <w:rFonts w:cs="TimesNewRomanPSMT"/>
          <w:lang w:val="ru-RU"/>
        </w:rPr>
      </w:pPr>
      <w:r w:rsidRPr="00E6472E">
        <w:rPr>
          <w:rFonts w:cs="TimesNewRomanPSMT"/>
          <w:lang w:val="ru-RU"/>
        </w:rPr>
        <w:t>Складиштење и препакивање</w:t>
      </w:r>
      <w:r w:rsidRPr="00E6472E">
        <w:rPr>
          <w:rFonts w:cs="TimesNewRomanPSMT"/>
          <w:lang w:val="ru-RU"/>
        </w:rPr>
        <w:tab/>
      </w:r>
      <w:r w:rsidRPr="00E6472E">
        <w:rPr>
          <w:rFonts w:cs="TimesNewRomanPSMT"/>
          <w:lang w:val="ru-RU"/>
        </w:rPr>
        <w:tab/>
      </w:r>
      <w:r w:rsidRPr="00E6472E">
        <w:rPr>
          <w:rFonts w:cs="TimesNewRomanPSMT"/>
          <w:lang w:val="ru-RU"/>
        </w:rPr>
        <w:tab/>
        <w:t xml:space="preserve">            </w:t>
      </w:r>
      <w:r>
        <w:rPr>
          <w:rFonts w:cs="TimesNewRomanPSMT"/>
          <w:lang w:val="ru-RU"/>
        </w:rPr>
        <w:tab/>
      </w:r>
      <w:r>
        <w:rPr>
          <w:rFonts w:cs="TimesNewRomanPSMT"/>
          <w:lang w:val="ru-RU"/>
        </w:rPr>
        <w:tab/>
      </w:r>
      <w:r>
        <w:rPr>
          <w:rFonts w:cs="TimesNewRomanPSMT"/>
          <w:lang w:val="ru-RU"/>
        </w:rPr>
        <w:tab/>
      </w:r>
      <w:r w:rsidRPr="00E6472E">
        <w:rPr>
          <w:rFonts w:cs="TimesNewRomanPSMT"/>
          <w:lang w:val="ru-RU"/>
        </w:rPr>
        <w:t>15</w:t>
      </w:r>
    </w:p>
    <w:p w:rsidR="007539B9" w:rsidRPr="00E6472E" w:rsidRDefault="007539B9" w:rsidP="007539B9">
      <w:pPr>
        <w:rPr>
          <w:rFonts w:cs="TimesNewRomanPSMT"/>
          <w:lang w:val="ru-RU"/>
        </w:rPr>
      </w:pPr>
      <w:r w:rsidRPr="00E6472E">
        <w:rPr>
          <w:rFonts w:cs="TimesNewRomanPSMT"/>
          <w:lang w:val="ru-RU"/>
        </w:rPr>
        <w:t>Складиштење, препакивање и прерада</w:t>
      </w:r>
      <w:r w:rsidRPr="00E6472E">
        <w:rPr>
          <w:rFonts w:cs="TimesNewRomanPSMT"/>
          <w:lang w:val="ru-RU"/>
        </w:rPr>
        <w:tab/>
      </w:r>
      <w:r w:rsidRPr="00E6472E">
        <w:rPr>
          <w:rFonts w:cs="TimesNewRomanPSMT"/>
          <w:lang w:val="ru-RU"/>
        </w:rPr>
        <w:tab/>
      </w:r>
      <w:r w:rsidRPr="00852C40">
        <w:rPr>
          <w:rFonts w:cs="TimesNewRomanPSMT"/>
          <w:lang w:val="ru-RU"/>
        </w:rPr>
        <w:tab/>
      </w:r>
      <w:r w:rsidRPr="00852C40">
        <w:rPr>
          <w:rFonts w:cs="TimesNewRomanPSMT"/>
          <w:lang w:val="ru-RU"/>
        </w:rPr>
        <w:tab/>
      </w:r>
      <w:r w:rsidRPr="00852C40">
        <w:rPr>
          <w:rFonts w:cs="TimesNewRomanPSMT"/>
          <w:lang w:val="ru-RU"/>
        </w:rPr>
        <w:tab/>
      </w:r>
      <w:r>
        <w:rPr>
          <w:rFonts w:cs="TimesNewRomanPSMT"/>
          <w:lang w:val="ru-RU"/>
        </w:rPr>
        <w:t xml:space="preserve">            </w:t>
      </w:r>
      <w:r w:rsidRPr="00E6472E">
        <w:rPr>
          <w:rFonts w:cs="TimesNewRomanPSMT"/>
          <w:lang w:val="ru-RU"/>
        </w:rPr>
        <w:t>30</w:t>
      </w:r>
    </w:p>
    <w:p w:rsidR="007539B9" w:rsidRDefault="007539B9" w:rsidP="007539B9">
      <w:pPr>
        <w:rPr>
          <w:rFonts w:cs="TimesNewRomanPSMT"/>
          <w:lang w:val="ru-RU"/>
        </w:rPr>
      </w:pPr>
      <w:r w:rsidRPr="00E6472E">
        <w:rPr>
          <w:rFonts w:cs="TimesNewRomanPSMT"/>
          <w:lang w:val="ru-RU"/>
        </w:rPr>
        <w:t>Производња производа за посебну намену</w:t>
      </w:r>
      <w:r w:rsidRPr="00E6472E">
        <w:rPr>
          <w:rFonts w:cs="TimesNewRomanPSMT"/>
          <w:lang w:val="ru-RU"/>
        </w:rPr>
        <w:tab/>
      </w:r>
      <w:r w:rsidRPr="00E6472E">
        <w:rPr>
          <w:rFonts w:cs="TimesNewRomanPSMT"/>
          <w:lang w:val="ru-RU"/>
        </w:rPr>
        <w:tab/>
      </w:r>
      <w:r w:rsidRPr="00852C40">
        <w:rPr>
          <w:rFonts w:cs="TimesNewRomanPSMT"/>
          <w:lang w:val="ru-RU"/>
        </w:rPr>
        <w:tab/>
      </w:r>
      <w:r w:rsidRPr="00852C40">
        <w:rPr>
          <w:rFonts w:cs="TimesNewRomanPSMT"/>
          <w:lang w:val="ru-RU"/>
        </w:rPr>
        <w:tab/>
      </w:r>
      <w:r w:rsidRPr="00852C40">
        <w:rPr>
          <w:rFonts w:cs="TimesNewRomanPSMT"/>
          <w:lang w:val="ru-RU"/>
        </w:rPr>
        <w:tab/>
      </w:r>
      <w:r w:rsidRPr="00E6472E">
        <w:rPr>
          <w:rFonts w:cs="TimesNewRomanPSMT"/>
          <w:lang w:val="ru-RU"/>
        </w:rPr>
        <w:t>50</w:t>
      </w:r>
    </w:p>
    <w:p w:rsidR="007539B9" w:rsidRPr="00E6472E" w:rsidRDefault="007539B9" w:rsidP="007539B9">
      <w:pPr>
        <w:rPr>
          <w:rFonts w:cs="TimesNewRomanPSMT"/>
          <w:lang w:val="ru-RU"/>
        </w:rPr>
      </w:pPr>
    </w:p>
    <w:p w:rsidR="007539B9" w:rsidRPr="00012E7A" w:rsidRDefault="00012E7A" w:rsidP="00012E7A">
      <w:pPr>
        <w:jc w:val="center"/>
        <w:rPr>
          <w:rFonts w:cs="TimesNewRomanPSMT"/>
          <w:b/>
          <w:lang w:val="ru-RU"/>
        </w:rPr>
      </w:pPr>
      <w:r>
        <w:rPr>
          <w:rFonts w:cs="TimesNewRomanPSMT"/>
          <w:b/>
          <w:lang w:val="ru-RU"/>
        </w:rPr>
        <w:t xml:space="preserve">3. + 4.  </w:t>
      </w:r>
      <w:r w:rsidR="007539B9" w:rsidRPr="00012E7A">
        <w:rPr>
          <w:rFonts w:cs="TimesNewRomanPSMT"/>
          <w:b/>
          <w:lang w:val="ru-RU"/>
        </w:rPr>
        <w:t xml:space="preserve">(Категорија + делатност </w:t>
      </w:r>
      <w:r w:rsidRPr="00012E7A">
        <w:rPr>
          <w:rFonts w:cs="TimesNewRomanPSMT"/>
          <w:b/>
          <w:lang w:val="ru-RU"/>
        </w:rPr>
        <w:t>су</w:t>
      </w:r>
      <w:r w:rsidR="007539B9" w:rsidRPr="00012E7A">
        <w:rPr>
          <w:rFonts w:cs="TimesNewRomanPSMT"/>
          <w:b/>
          <w:lang w:val="ru-RU"/>
        </w:rPr>
        <w:t>бјекта)</w:t>
      </w:r>
      <w:r w:rsidR="005D45AB" w:rsidRPr="005D45AB">
        <w:rPr>
          <w:rFonts w:cs="TimesNewRomanPSMT"/>
          <w:b/>
        </w:rPr>
        <w:t xml:space="preserve"> </w:t>
      </w:r>
      <w:r w:rsidR="005D45AB">
        <w:rPr>
          <w:rFonts w:cs="TimesNewRomanPSMT"/>
          <w:b/>
        </w:rPr>
        <w:t>x</w:t>
      </w:r>
      <w:r w:rsidR="005D45AB" w:rsidRPr="00012E7A">
        <w:rPr>
          <w:rFonts w:cs="TimesNewRomanPSMT"/>
          <w:b/>
          <w:lang w:val="ru-RU"/>
        </w:rPr>
        <w:t xml:space="preserve"> </w:t>
      </w:r>
      <w:r w:rsidR="007539B9" w:rsidRPr="00012E7A">
        <w:rPr>
          <w:rFonts w:cs="TimesNewRomanPSMT"/>
          <w:b/>
          <w:lang w:val="ru-RU"/>
        </w:rPr>
        <w:t>0,4 = фактор 02</w:t>
      </w:r>
    </w:p>
    <w:p w:rsidR="007539B9" w:rsidRDefault="007539B9" w:rsidP="007539B9">
      <w:pPr>
        <w:rPr>
          <w:rFonts w:cs="TimesNewRomanPSMT"/>
          <w:color w:val="FF0000"/>
          <w:lang w:val="ru-RU"/>
        </w:rPr>
      </w:pPr>
    </w:p>
    <w:p w:rsidR="005D45AB" w:rsidRDefault="005D45AB" w:rsidP="007539B9">
      <w:pPr>
        <w:rPr>
          <w:rFonts w:cs="TimesNewRomanPSMT"/>
          <w:color w:val="FF0000"/>
          <w:lang w:val="ru-RU"/>
        </w:rPr>
      </w:pPr>
    </w:p>
    <w:p w:rsidR="005D45AB" w:rsidRDefault="005D45AB" w:rsidP="007539B9">
      <w:pPr>
        <w:rPr>
          <w:rFonts w:cs="TimesNewRomanPSMT"/>
          <w:color w:val="FF0000"/>
          <w:lang w:val="ru-RU"/>
        </w:rPr>
      </w:pPr>
    </w:p>
    <w:p w:rsidR="005D45AB" w:rsidRDefault="005D45AB" w:rsidP="007539B9">
      <w:pPr>
        <w:rPr>
          <w:rFonts w:cs="TimesNewRomanPSMT"/>
          <w:color w:val="FF0000"/>
          <w:lang w:val="ru-RU"/>
        </w:rPr>
      </w:pPr>
    </w:p>
    <w:p w:rsidR="007539B9" w:rsidRPr="00E6472E" w:rsidRDefault="007539B9" w:rsidP="007539B9">
      <w:pPr>
        <w:rPr>
          <w:rFonts w:cs="TimesNewRomanPSMT"/>
          <w:color w:val="FF0000"/>
          <w:lang w:val="ru-RU"/>
        </w:rPr>
      </w:pPr>
    </w:p>
    <w:p w:rsidR="007539B9" w:rsidRDefault="007539B9" w:rsidP="007539B9">
      <w:pPr>
        <w:numPr>
          <w:ilvl w:val="0"/>
          <w:numId w:val="1"/>
        </w:numPr>
        <w:rPr>
          <w:rFonts w:cs="TimesNewRomanPSMT"/>
          <w:b/>
          <w:lang w:val="ru-RU"/>
        </w:rPr>
      </w:pPr>
      <w:r w:rsidRPr="00E6472E">
        <w:rPr>
          <w:rFonts w:cs="TimesNewRomanPSMT"/>
          <w:b/>
          <w:lang w:val="ru-RU"/>
        </w:rPr>
        <w:t>Систем самоконтроле (НАССР)</w:t>
      </w:r>
    </w:p>
    <w:p w:rsidR="007539B9" w:rsidRPr="00E6472E" w:rsidRDefault="007539B9" w:rsidP="007539B9">
      <w:pPr>
        <w:ind w:left="360"/>
        <w:rPr>
          <w:rFonts w:cs="TimesNewRomanPSMT"/>
          <w:b/>
          <w:lang w:val="ru-RU"/>
        </w:rPr>
      </w:pPr>
    </w:p>
    <w:p w:rsidR="007539B9" w:rsidRPr="00E6472E" w:rsidRDefault="007539B9" w:rsidP="007539B9">
      <w:pPr>
        <w:rPr>
          <w:rFonts w:cs="TimesNewRomanPSMT"/>
          <w:lang w:val="ru-RU"/>
        </w:rPr>
      </w:pPr>
      <w:r w:rsidRPr="00E6472E">
        <w:rPr>
          <w:rFonts w:cs="TimesNewRomanPSMT"/>
          <w:lang w:val="ru-RU"/>
        </w:rPr>
        <w:t>Прихватљив</w:t>
      </w:r>
      <w:r w:rsidRPr="00E6472E">
        <w:rPr>
          <w:rFonts w:cs="TimesNewRomanPSMT"/>
          <w:lang w:val="ru-RU"/>
        </w:rPr>
        <w:tab/>
      </w:r>
      <w:r w:rsidRPr="00E6472E">
        <w:rPr>
          <w:rFonts w:cs="TimesNewRomanPSMT"/>
          <w:lang w:val="ru-RU"/>
        </w:rPr>
        <w:tab/>
      </w:r>
      <w:r w:rsidRPr="00E6472E">
        <w:rPr>
          <w:rFonts w:cs="TimesNewRomanPSMT"/>
          <w:lang w:val="ru-RU"/>
        </w:rPr>
        <w:tab/>
      </w:r>
      <w:r>
        <w:rPr>
          <w:rFonts w:cs="TimesNewRomanPSMT"/>
          <w:lang w:val="ru-RU"/>
        </w:rPr>
        <w:tab/>
      </w:r>
      <w:r>
        <w:rPr>
          <w:rFonts w:cs="TimesNewRomanPSMT"/>
          <w:lang w:val="ru-RU"/>
        </w:rPr>
        <w:tab/>
      </w:r>
      <w:r>
        <w:rPr>
          <w:rFonts w:cs="TimesNewRomanPSMT"/>
          <w:lang w:val="ru-RU"/>
        </w:rPr>
        <w:tab/>
      </w:r>
      <w:r>
        <w:rPr>
          <w:rFonts w:cs="TimesNewRomanPSMT"/>
          <w:lang w:val="ru-RU"/>
        </w:rPr>
        <w:tab/>
      </w:r>
      <w:r>
        <w:rPr>
          <w:rFonts w:cs="TimesNewRomanPSMT"/>
          <w:lang w:val="ru-RU"/>
        </w:rPr>
        <w:tab/>
        <w:t xml:space="preserve">                          </w:t>
      </w:r>
      <w:r w:rsidRPr="00E6472E">
        <w:rPr>
          <w:rFonts w:cs="TimesNewRomanPSMT"/>
          <w:lang w:val="ru-RU"/>
        </w:rPr>
        <w:t>0</w:t>
      </w:r>
    </w:p>
    <w:p w:rsidR="007539B9" w:rsidRPr="00E6472E" w:rsidRDefault="007539B9" w:rsidP="007539B9">
      <w:pPr>
        <w:rPr>
          <w:rFonts w:cs="TimesNewRomanPSMT"/>
          <w:lang w:val="ru-RU"/>
        </w:rPr>
      </w:pPr>
      <w:r w:rsidRPr="00E6472E">
        <w:rPr>
          <w:rFonts w:cs="TimesNewRomanPSMT"/>
          <w:lang w:val="ru-RU"/>
        </w:rPr>
        <w:t>Са мањим недостацима</w:t>
      </w:r>
      <w:r w:rsidRPr="00E6472E">
        <w:rPr>
          <w:rFonts w:cs="TimesNewRomanPSMT"/>
          <w:lang w:val="ru-RU"/>
        </w:rPr>
        <w:tab/>
      </w:r>
      <w:r w:rsidRPr="00852C40">
        <w:rPr>
          <w:rFonts w:cs="TimesNewRomanPSMT"/>
          <w:lang w:val="ru-RU"/>
        </w:rPr>
        <w:tab/>
      </w:r>
      <w:r w:rsidRPr="00852C40">
        <w:rPr>
          <w:rFonts w:cs="TimesNewRomanPSMT"/>
          <w:lang w:val="ru-RU"/>
        </w:rPr>
        <w:tab/>
      </w:r>
      <w:r w:rsidRPr="00852C40">
        <w:rPr>
          <w:rFonts w:cs="TimesNewRomanPSMT"/>
          <w:lang w:val="ru-RU"/>
        </w:rPr>
        <w:tab/>
      </w:r>
      <w:r w:rsidRPr="00852C40">
        <w:rPr>
          <w:rFonts w:cs="TimesNewRomanPSMT"/>
          <w:lang w:val="ru-RU"/>
        </w:rPr>
        <w:tab/>
      </w:r>
      <w:r w:rsidRPr="00852C40">
        <w:rPr>
          <w:rFonts w:cs="TimesNewRomanPSMT"/>
          <w:lang w:val="ru-RU"/>
        </w:rPr>
        <w:tab/>
      </w:r>
      <w:r w:rsidRPr="00852C40">
        <w:rPr>
          <w:rFonts w:cs="TimesNewRomanPSMT"/>
          <w:lang w:val="ru-RU"/>
        </w:rPr>
        <w:tab/>
      </w:r>
      <w:r>
        <w:rPr>
          <w:rFonts w:cs="TimesNewRomanPSMT"/>
          <w:lang w:val="ru-RU"/>
        </w:rPr>
        <w:t xml:space="preserve">            </w:t>
      </w:r>
      <w:r w:rsidRPr="00E6472E">
        <w:rPr>
          <w:rFonts w:cs="TimesNewRomanPSMT"/>
          <w:lang w:val="ru-RU"/>
        </w:rPr>
        <w:t>15</w:t>
      </w:r>
    </w:p>
    <w:p w:rsidR="007539B9" w:rsidRPr="00E6472E" w:rsidRDefault="007539B9" w:rsidP="007539B9">
      <w:pPr>
        <w:rPr>
          <w:rFonts w:cs="TimesNewRomanPSMT"/>
          <w:lang w:val="ru-RU"/>
        </w:rPr>
      </w:pPr>
      <w:r w:rsidRPr="00E6472E">
        <w:rPr>
          <w:rFonts w:cs="TimesNewRomanPSMT"/>
          <w:lang w:val="ru-RU"/>
        </w:rPr>
        <w:t>Са већим недостацима</w:t>
      </w:r>
      <w:r w:rsidRPr="00E6472E">
        <w:rPr>
          <w:rFonts w:cs="TimesNewRomanPSMT"/>
          <w:lang w:val="ru-RU"/>
        </w:rPr>
        <w:tab/>
      </w:r>
      <w:r w:rsidRPr="00852C40">
        <w:rPr>
          <w:rFonts w:cs="TimesNewRomanPSMT"/>
          <w:lang w:val="ru-RU"/>
        </w:rPr>
        <w:tab/>
      </w:r>
      <w:r w:rsidRPr="00852C40">
        <w:rPr>
          <w:rFonts w:cs="TimesNewRomanPSMT"/>
          <w:lang w:val="ru-RU"/>
        </w:rPr>
        <w:tab/>
      </w:r>
      <w:r w:rsidRPr="00852C40">
        <w:rPr>
          <w:rFonts w:cs="TimesNewRomanPSMT"/>
          <w:lang w:val="ru-RU"/>
        </w:rPr>
        <w:tab/>
      </w:r>
      <w:r w:rsidRPr="00852C40">
        <w:rPr>
          <w:rFonts w:cs="TimesNewRomanPSMT"/>
          <w:lang w:val="ru-RU"/>
        </w:rPr>
        <w:tab/>
      </w:r>
      <w:r w:rsidRPr="00852C40">
        <w:rPr>
          <w:rFonts w:cs="TimesNewRomanPSMT"/>
          <w:lang w:val="ru-RU"/>
        </w:rPr>
        <w:tab/>
      </w:r>
      <w:r w:rsidRPr="00852C40">
        <w:rPr>
          <w:rFonts w:cs="TimesNewRomanPSMT"/>
          <w:lang w:val="ru-RU"/>
        </w:rPr>
        <w:tab/>
      </w:r>
      <w:r>
        <w:rPr>
          <w:rFonts w:cs="TimesNewRomanPSMT"/>
          <w:lang w:val="ru-RU"/>
        </w:rPr>
        <w:t xml:space="preserve">            </w:t>
      </w:r>
      <w:r w:rsidRPr="00E6472E">
        <w:rPr>
          <w:rFonts w:cs="TimesNewRomanPSMT"/>
          <w:lang w:val="ru-RU"/>
        </w:rPr>
        <w:t>30</w:t>
      </w:r>
    </w:p>
    <w:p w:rsidR="007539B9" w:rsidRDefault="007539B9" w:rsidP="007539B9">
      <w:pPr>
        <w:rPr>
          <w:rFonts w:cs="TimesNewRomanPSMT"/>
          <w:lang w:val="ru-RU"/>
        </w:rPr>
      </w:pPr>
      <w:r w:rsidRPr="00E6472E">
        <w:rPr>
          <w:rFonts w:cs="TimesNewRomanPSMT"/>
          <w:lang w:val="ru-RU"/>
        </w:rPr>
        <w:t>Није имплементиран систем</w:t>
      </w:r>
      <w:r w:rsidRPr="00E6472E">
        <w:rPr>
          <w:rFonts w:cs="TimesNewRomanPSMT"/>
          <w:lang w:val="ru-RU"/>
        </w:rPr>
        <w:tab/>
      </w:r>
      <w:r w:rsidRPr="00852C40">
        <w:rPr>
          <w:rFonts w:cs="TimesNewRomanPSMT"/>
          <w:lang w:val="ru-RU"/>
        </w:rPr>
        <w:tab/>
      </w:r>
      <w:r w:rsidRPr="00852C40">
        <w:rPr>
          <w:rFonts w:cs="TimesNewRomanPSMT"/>
          <w:lang w:val="ru-RU"/>
        </w:rPr>
        <w:tab/>
      </w:r>
      <w:r w:rsidRPr="00852C40">
        <w:rPr>
          <w:rFonts w:cs="TimesNewRomanPSMT"/>
          <w:lang w:val="ru-RU"/>
        </w:rPr>
        <w:tab/>
      </w:r>
      <w:r w:rsidRPr="00852C40">
        <w:rPr>
          <w:rFonts w:cs="TimesNewRomanPSMT"/>
          <w:lang w:val="ru-RU"/>
        </w:rPr>
        <w:tab/>
      </w:r>
      <w:r w:rsidRPr="00852C40">
        <w:rPr>
          <w:rFonts w:cs="TimesNewRomanPSMT"/>
          <w:lang w:val="ru-RU"/>
        </w:rPr>
        <w:tab/>
      </w:r>
      <w:r w:rsidRPr="00A70CDE">
        <w:rPr>
          <w:rFonts w:cs="TimesNewRomanPSMT"/>
          <w:lang w:val="ru-RU"/>
        </w:rPr>
        <w:tab/>
      </w:r>
      <w:r w:rsidRPr="00E6472E">
        <w:rPr>
          <w:rFonts w:cs="TimesNewRomanPSMT"/>
          <w:lang w:val="ru-RU"/>
        </w:rPr>
        <w:t>50</w:t>
      </w:r>
    </w:p>
    <w:p w:rsidR="007539B9" w:rsidRDefault="007539B9" w:rsidP="007539B9">
      <w:pPr>
        <w:rPr>
          <w:rFonts w:cs="TimesNewRomanPSMT"/>
          <w:lang w:val="ru-RU"/>
        </w:rPr>
      </w:pPr>
    </w:p>
    <w:p w:rsidR="007539B9" w:rsidRPr="00E6472E" w:rsidRDefault="007539B9" w:rsidP="007539B9">
      <w:pPr>
        <w:rPr>
          <w:rFonts w:cs="TimesNewRomanPSMT"/>
          <w:sz w:val="16"/>
          <w:szCs w:val="16"/>
          <w:lang w:val="ru-RU"/>
        </w:rPr>
      </w:pPr>
    </w:p>
    <w:p w:rsidR="007539B9" w:rsidRDefault="007539B9" w:rsidP="007539B9">
      <w:pPr>
        <w:numPr>
          <w:ilvl w:val="0"/>
          <w:numId w:val="1"/>
        </w:numPr>
        <w:rPr>
          <w:rFonts w:cs="TimesNewRomanPSMT"/>
          <w:b/>
          <w:lang w:val="ru-RU"/>
        </w:rPr>
      </w:pPr>
      <w:r w:rsidRPr="00E6472E">
        <w:rPr>
          <w:rFonts w:cs="TimesNewRomanPSMT"/>
          <w:b/>
          <w:lang w:val="ru-RU"/>
        </w:rPr>
        <w:t>Трајање обављања делатности</w:t>
      </w:r>
    </w:p>
    <w:p w:rsidR="007539B9" w:rsidRPr="00E6472E" w:rsidRDefault="007539B9" w:rsidP="007539B9">
      <w:pPr>
        <w:ind w:left="360"/>
        <w:rPr>
          <w:rFonts w:cs="TimesNewRomanPSMT"/>
          <w:b/>
          <w:lang w:val="ru-RU"/>
        </w:rPr>
      </w:pPr>
    </w:p>
    <w:p w:rsidR="007539B9" w:rsidRPr="00E6472E" w:rsidRDefault="007539B9" w:rsidP="007539B9">
      <w:pPr>
        <w:rPr>
          <w:rFonts w:cs="TimesNewRomanPSMT"/>
          <w:lang w:val="ru-RU"/>
        </w:rPr>
      </w:pPr>
      <w:r w:rsidRPr="00E6472E">
        <w:rPr>
          <w:rFonts w:cs="TimesNewRomanPSMT"/>
          <w:lang w:val="ru-RU"/>
        </w:rPr>
        <w:t>Непрекидно (24 сата дневно)</w:t>
      </w:r>
      <w:r w:rsidRPr="00E6472E">
        <w:rPr>
          <w:rFonts w:cs="TimesNewRomanPSMT"/>
          <w:lang w:val="ru-RU"/>
        </w:rPr>
        <w:tab/>
      </w:r>
      <w:r w:rsidRPr="00E6472E">
        <w:rPr>
          <w:rFonts w:cs="TimesNewRomanPSMT"/>
          <w:lang w:val="ru-RU"/>
        </w:rPr>
        <w:tab/>
      </w:r>
      <w:r w:rsidRPr="00E6472E">
        <w:rPr>
          <w:rFonts w:cs="TimesNewRomanPSMT"/>
          <w:lang w:val="ru-RU"/>
        </w:rPr>
        <w:tab/>
      </w:r>
      <w:r w:rsidRPr="00E6472E">
        <w:rPr>
          <w:rFonts w:cs="TimesNewRomanPSMT"/>
          <w:lang w:val="ru-RU"/>
        </w:rPr>
        <w:tab/>
      </w:r>
      <w:r w:rsidRPr="00E6472E">
        <w:rPr>
          <w:rFonts w:cs="TimesNewRomanPSMT"/>
          <w:lang w:val="ru-RU"/>
        </w:rPr>
        <w:tab/>
      </w:r>
      <w:r w:rsidRPr="00E6472E">
        <w:rPr>
          <w:rFonts w:cs="TimesNewRomanPSMT"/>
          <w:lang w:val="ru-RU"/>
        </w:rPr>
        <w:tab/>
      </w:r>
      <w:r w:rsidRPr="00E6472E">
        <w:rPr>
          <w:rFonts w:cs="TimesNewRomanPSMT"/>
          <w:lang w:val="ru-RU"/>
        </w:rPr>
        <w:tab/>
        <w:t>0</w:t>
      </w:r>
    </w:p>
    <w:p w:rsidR="007539B9" w:rsidRPr="00E6472E" w:rsidRDefault="007539B9" w:rsidP="007539B9">
      <w:pPr>
        <w:rPr>
          <w:rFonts w:cs="TimesNewRomanPSMT"/>
          <w:lang w:val="ru-RU"/>
        </w:rPr>
      </w:pPr>
      <w:r w:rsidRPr="00E6472E">
        <w:rPr>
          <w:rFonts w:cs="TimesNewRomanPSMT"/>
          <w:lang w:val="ru-RU"/>
        </w:rPr>
        <w:t>Свакодневно (8 сати днево)</w:t>
      </w:r>
      <w:r w:rsidRPr="00E6472E">
        <w:rPr>
          <w:rFonts w:cs="TimesNewRomanPSMT"/>
          <w:lang w:val="ru-RU"/>
        </w:rPr>
        <w:tab/>
      </w:r>
      <w:r w:rsidRPr="00E6472E">
        <w:rPr>
          <w:rFonts w:cs="TimesNewRomanPSMT"/>
          <w:lang w:val="ru-RU"/>
        </w:rPr>
        <w:tab/>
      </w:r>
      <w:r w:rsidRPr="00E6472E">
        <w:rPr>
          <w:rFonts w:cs="TimesNewRomanPSMT"/>
          <w:lang w:val="ru-RU"/>
        </w:rPr>
        <w:tab/>
      </w:r>
      <w:r w:rsidRPr="00E6472E">
        <w:rPr>
          <w:rFonts w:cs="TimesNewRomanPSMT"/>
          <w:lang w:val="ru-RU"/>
        </w:rPr>
        <w:tab/>
      </w:r>
      <w:r w:rsidRPr="00E6472E">
        <w:rPr>
          <w:rFonts w:cs="TimesNewRomanPSMT"/>
          <w:lang w:val="ru-RU"/>
        </w:rPr>
        <w:tab/>
      </w:r>
      <w:r w:rsidRPr="00E6472E">
        <w:rPr>
          <w:rFonts w:cs="TimesNewRomanPSMT"/>
          <w:lang w:val="ru-RU"/>
        </w:rPr>
        <w:tab/>
      </w:r>
      <w:r w:rsidRPr="00E6472E">
        <w:rPr>
          <w:rFonts w:cs="TimesNewRomanPSMT"/>
          <w:lang w:val="ru-RU"/>
        </w:rPr>
        <w:tab/>
      </w:r>
      <w:r>
        <w:rPr>
          <w:rFonts w:cs="TimesNewRomanPSMT"/>
          <w:lang w:val="ru-RU"/>
        </w:rPr>
        <w:t xml:space="preserve">           </w:t>
      </w:r>
      <w:r w:rsidRPr="00E6472E">
        <w:rPr>
          <w:rFonts w:cs="TimesNewRomanPSMT"/>
          <w:lang w:val="ru-RU"/>
        </w:rPr>
        <w:t>15</w:t>
      </w:r>
    </w:p>
    <w:p w:rsidR="007539B9" w:rsidRPr="00E6472E" w:rsidRDefault="007539B9" w:rsidP="007539B9">
      <w:pPr>
        <w:rPr>
          <w:rFonts w:cs="TimesNewRomanPSMT"/>
          <w:lang w:val="ru-RU"/>
        </w:rPr>
      </w:pPr>
      <w:r w:rsidRPr="00E6472E">
        <w:rPr>
          <w:rFonts w:cs="TimesNewRomanPSMT"/>
          <w:lang w:val="ru-RU"/>
        </w:rPr>
        <w:t>Повремено (током недеље, не сваки дан и ма</w:t>
      </w:r>
      <w:r>
        <w:rPr>
          <w:rFonts w:cs="TimesNewRomanPSMT"/>
          <w:lang w:val="ru-RU"/>
        </w:rPr>
        <w:t xml:space="preserve">ње од 8 сати дневно) </w:t>
      </w:r>
      <w:r>
        <w:rPr>
          <w:rFonts w:cs="TimesNewRomanPSMT"/>
          <w:lang w:val="ru-RU"/>
        </w:rPr>
        <w:tab/>
        <w:t xml:space="preserve">           </w:t>
      </w:r>
      <w:r w:rsidRPr="00E6472E">
        <w:rPr>
          <w:rFonts w:cs="TimesNewRomanPSMT"/>
          <w:lang w:val="ru-RU"/>
        </w:rPr>
        <w:t>30</w:t>
      </w:r>
    </w:p>
    <w:p w:rsidR="007539B9" w:rsidRDefault="007539B9" w:rsidP="007539B9">
      <w:pPr>
        <w:rPr>
          <w:rFonts w:cs="TimesNewRomanPSMT"/>
          <w:lang w:val="ru-RU"/>
        </w:rPr>
      </w:pPr>
      <w:r w:rsidRPr="00E6472E">
        <w:rPr>
          <w:rFonts w:cs="TimesNewRomanPSMT"/>
          <w:lang w:val="ru-RU"/>
        </w:rPr>
        <w:t>Сезонски</w:t>
      </w:r>
      <w:r w:rsidRPr="00E6472E">
        <w:rPr>
          <w:rFonts w:cs="TimesNewRomanPSMT"/>
          <w:lang w:val="ru-RU"/>
        </w:rPr>
        <w:tab/>
      </w:r>
      <w:r w:rsidRPr="00E6472E">
        <w:rPr>
          <w:rFonts w:cs="TimesNewRomanPSMT"/>
          <w:lang w:val="ru-RU"/>
        </w:rPr>
        <w:tab/>
      </w:r>
      <w:r w:rsidRPr="00E6472E">
        <w:rPr>
          <w:rFonts w:cs="TimesNewRomanPSMT"/>
          <w:lang w:val="ru-RU"/>
        </w:rPr>
        <w:tab/>
      </w:r>
      <w:r w:rsidRPr="00E6472E">
        <w:rPr>
          <w:rFonts w:cs="TimesNewRomanPSMT"/>
          <w:lang w:val="ru-RU"/>
        </w:rPr>
        <w:tab/>
      </w:r>
      <w:r w:rsidRPr="00E6472E">
        <w:rPr>
          <w:rFonts w:cs="TimesNewRomanPSMT"/>
          <w:lang w:val="ru-RU"/>
        </w:rPr>
        <w:tab/>
      </w:r>
      <w:r w:rsidRPr="00E6472E">
        <w:rPr>
          <w:rFonts w:cs="TimesNewRomanPSMT"/>
          <w:lang w:val="ru-RU"/>
        </w:rPr>
        <w:tab/>
      </w:r>
      <w:r w:rsidRPr="00E6472E">
        <w:rPr>
          <w:rFonts w:cs="TimesNewRomanPSMT"/>
          <w:lang w:val="ru-RU"/>
        </w:rPr>
        <w:tab/>
      </w:r>
      <w:r w:rsidRPr="00E6472E">
        <w:rPr>
          <w:rFonts w:cs="TimesNewRomanPSMT"/>
          <w:lang w:val="ru-RU"/>
        </w:rPr>
        <w:tab/>
      </w:r>
      <w:r w:rsidRPr="00E6472E">
        <w:rPr>
          <w:rFonts w:cs="TimesNewRomanPSMT"/>
          <w:lang w:val="ru-RU"/>
        </w:rPr>
        <w:tab/>
      </w:r>
      <w:r>
        <w:rPr>
          <w:rFonts w:cs="TimesNewRomanPSMT"/>
          <w:lang w:val="ru-RU"/>
        </w:rPr>
        <w:t xml:space="preserve">           </w:t>
      </w:r>
      <w:r w:rsidRPr="00E6472E">
        <w:rPr>
          <w:rFonts w:cs="TimesNewRomanPSMT"/>
          <w:lang w:val="ru-RU"/>
        </w:rPr>
        <w:t>50</w:t>
      </w:r>
    </w:p>
    <w:p w:rsidR="007539B9" w:rsidRPr="00E6472E" w:rsidRDefault="007539B9" w:rsidP="007539B9">
      <w:pPr>
        <w:rPr>
          <w:rFonts w:cs="TimesNewRomanPSMT"/>
          <w:lang w:val="ru-RU"/>
        </w:rPr>
      </w:pPr>
    </w:p>
    <w:p w:rsidR="007539B9" w:rsidRPr="005D45AB" w:rsidRDefault="005D45AB" w:rsidP="005D45AB">
      <w:pPr>
        <w:jc w:val="center"/>
        <w:rPr>
          <w:rFonts w:cs="TimesNewRomanPSMT"/>
          <w:b/>
          <w:lang w:val="ru-RU"/>
        </w:rPr>
      </w:pPr>
      <w:r w:rsidRPr="005D45AB">
        <w:rPr>
          <w:rFonts w:cs="TimesNewRomanPSMT"/>
          <w:b/>
          <w:lang w:val="ru-RU"/>
        </w:rPr>
        <w:t xml:space="preserve">5. + 6.  </w:t>
      </w:r>
      <w:r w:rsidR="007539B9" w:rsidRPr="005D45AB">
        <w:rPr>
          <w:rFonts w:cs="TimesNewRomanPSMT"/>
          <w:b/>
          <w:lang w:val="ru-RU"/>
        </w:rPr>
        <w:t xml:space="preserve">(Систем самоконтроле + трајање обављања делатности) </w:t>
      </w:r>
      <w:r>
        <w:rPr>
          <w:rFonts w:cs="TimesNewRomanPSMT"/>
          <w:b/>
        </w:rPr>
        <w:t xml:space="preserve">x </w:t>
      </w:r>
      <w:r w:rsidR="007539B9" w:rsidRPr="005D45AB">
        <w:rPr>
          <w:rFonts w:cs="TimesNewRomanPSMT"/>
          <w:b/>
          <w:lang w:val="ru-RU"/>
        </w:rPr>
        <w:t>0,3 = фактор 03</w:t>
      </w:r>
    </w:p>
    <w:p w:rsidR="007539B9" w:rsidRPr="00E6472E" w:rsidRDefault="007539B9" w:rsidP="007539B9">
      <w:pPr>
        <w:rPr>
          <w:rFonts w:cs="TimesNewRomanPSMT"/>
          <w:color w:val="FF0000"/>
          <w:lang w:val="ru-RU"/>
        </w:rPr>
      </w:pPr>
    </w:p>
    <w:p w:rsidR="007539B9" w:rsidRPr="00E6472E" w:rsidRDefault="007539B9" w:rsidP="007539B9">
      <w:pPr>
        <w:pStyle w:val="Default"/>
        <w:rPr>
          <w:sz w:val="23"/>
          <w:szCs w:val="23"/>
          <w:lang w:val="ru-RU"/>
        </w:rPr>
      </w:pPr>
      <w:r w:rsidRPr="00E6472E">
        <w:rPr>
          <w:sz w:val="23"/>
          <w:szCs w:val="23"/>
          <w:lang w:val="ru-RU"/>
        </w:rPr>
        <w:t>Сума фактор 01 + фактор 02 + фактор 03 даје број бодова који се додељује објекту и сходно томе одређује се степен ризика објекта.</w:t>
      </w:r>
    </w:p>
    <w:p w:rsidR="007539B9" w:rsidRPr="00E6472E" w:rsidRDefault="007539B9" w:rsidP="007539B9">
      <w:pPr>
        <w:autoSpaceDE w:val="0"/>
        <w:autoSpaceDN w:val="0"/>
        <w:adjustRightInd w:val="0"/>
        <w:rPr>
          <w:rFonts w:ascii="TimesNewRomanPSMT" w:hAnsi="TimesNewRomanPSMT" w:cs="TimesNewRomanPSMT"/>
          <w:lang w:val="ru-RU"/>
        </w:rPr>
      </w:pPr>
      <w:r w:rsidRPr="00E6472E">
        <w:rPr>
          <w:rFonts w:cs="TimesNewRomanPSMT"/>
          <w:lang w:val="ru-RU"/>
        </w:rPr>
        <w:t>Ризик расте како расте збир оцена</w:t>
      </w:r>
      <w:r w:rsidRPr="00E6472E">
        <w:rPr>
          <w:rFonts w:ascii="TimesNewRomanPSMT" w:hAnsi="TimesNewRomanPSMT" w:cs="TimesNewRomanPSMT"/>
          <w:lang w:val="ru-RU"/>
        </w:rPr>
        <w:t>.</w:t>
      </w:r>
    </w:p>
    <w:p w:rsidR="007539B9" w:rsidRPr="00E6472E" w:rsidRDefault="007539B9" w:rsidP="007539B9">
      <w:pPr>
        <w:autoSpaceDE w:val="0"/>
        <w:autoSpaceDN w:val="0"/>
        <w:adjustRightInd w:val="0"/>
        <w:rPr>
          <w:rFonts w:cs="TimesNewRomanPSMT"/>
          <w:lang w:val="ru-RU"/>
        </w:rPr>
      </w:pPr>
      <w:r w:rsidRPr="00E6472E">
        <w:rPr>
          <w:rFonts w:cs="TimesNewRomanPSMT"/>
          <w:lang w:val="ru-RU"/>
        </w:rPr>
        <w:t>По спроведеном оцењивању, а на основу коначне оцене, сваки објекат се разврстава у једну од 3 утврђене категорије ризика:</w:t>
      </w:r>
    </w:p>
    <w:p w:rsidR="007539B9" w:rsidRPr="00E6472E" w:rsidRDefault="007539B9" w:rsidP="007539B9">
      <w:pPr>
        <w:autoSpaceDE w:val="0"/>
        <w:autoSpaceDN w:val="0"/>
        <w:adjustRightInd w:val="0"/>
        <w:rPr>
          <w:rFonts w:cs="TimesNewRomanPSMT"/>
          <w:lang w:val="ru-RU"/>
        </w:rPr>
      </w:pPr>
    </w:p>
    <w:p w:rsidR="007539B9" w:rsidRPr="005D45AB" w:rsidRDefault="007539B9" w:rsidP="005D45AB">
      <w:pPr>
        <w:ind w:left="1440"/>
        <w:rPr>
          <w:rFonts w:cs="TimesNewRomanPS-BoldMT"/>
          <w:b/>
          <w:bCs/>
          <w:lang w:val="ru-RU"/>
        </w:rPr>
      </w:pPr>
      <w:r w:rsidRPr="005D45AB">
        <w:rPr>
          <w:rFonts w:cs="TimesNewRomanPS-BoldMT"/>
          <w:b/>
          <w:bCs/>
          <w:lang w:val="ru-RU"/>
        </w:rPr>
        <w:t>Утврђене категорије ризика            коначна оцена</w:t>
      </w:r>
    </w:p>
    <w:p w:rsidR="007539B9" w:rsidRPr="005D45AB" w:rsidRDefault="007539B9" w:rsidP="005D45AB">
      <w:pPr>
        <w:ind w:left="1440"/>
        <w:rPr>
          <w:rFonts w:cs="TimesNewRomanPS-BoldMT"/>
          <w:b/>
          <w:bCs/>
          <w:lang w:val="ru-RU"/>
        </w:rPr>
      </w:pPr>
    </w:p>
    <w:p w:rsidR="007539B9" w:rsidRPr="005D45AB" w:rsidRDefault="007539B9" w:rsidP="005D45AB">
      <w:pPr>
        <w:tabs>
          <w:tab w:val="left" w:pos="3780"/>
        </w:tabs>
        <w:ind w:left="1440"/>
        <w:rPr>
          <w:rFonts w:cs="TimesNewRomanPS-BoldMT"/>
          <w:b/>
          <w:bCs/>
          <w:lang w:val="ru-RU"/>
        </w:rPr>
      </w:pPr>
      <w:r w:rsidRPr="005D45AB">
        <w:rPr>
          <w:rFonts w:cs="TimesNewRomanPS-BoldMT"/>
          <w:b/>
          <w:bCs/>
          <w:lang w:val="ru-RU"/>
        </w:rPr>
        <w:t>Низак ризик</w:t>
      </w:r>
      <w:r w:rsidRPr="005D45AB">
        <w:rPr>
          <w:rFonts w:cs="TimesNewRomanPS-BoldMT"/>
          <w:b/>
          <w:bCs/>
          <w:lang w:val="ru-RU"/>
        </w:rPr>
        <w:tab/>
      </w:r>
      <w:r w:rsidR="005D45AB">
        <w:rPr>
          <w:rFonts w:cs="TimesNewRomanPS-BoldMT"/>
          <w:b/>
          <w:bCs/>
        </w:rPr>
        <w:t xml:space="preserve">                        </w:t>
      </w:r>
      <w:r w:rsidRPr="005D45AB">
        <w:rPr>
          <w:rFonts w:cs="TimesNewRomanPS-BoldMT"/>
          <w:b/>
          <w:bCs/>
          <w:lang w:val="ru-RU"/>
        </w:rPr>
        <w:t>до 45</w:t>
      </w:r>
    </w:p>
    <w:p w:rsidR="007539B9" w:rsidRPr="005D45AB" w:rsidRDefault="007539B9" w:rsidP="005D45AB">
      <w:pPr>
        <w:tabs>
          <w:tab w:val="left" w:pos="3780"/>
        </w:tabs>
        <w:ind w:left="1440"/>
        <w:rPr>
          <w:rFonts w:cs="TimesNewRomanPS-BoldMT"/>
          <w:b/>
          <w:bCs/>
          <w:lang w:val="ru-RU"/>
        </w:rPr>
      </w:pPr>
      <w:r w:rsidRPr="005D45AB">
        <w:rPr>
          <w:rFonts w:cs="TimesNewRomanPS-BoldMT"/>
          <w:b/>
          <w:bCs/>
          <w:lang w:val="ru-RU"/>
        </w:rPr>
        <w:t>Средњи ризик</w:t>
      </w:r>
      <w:r w:rsidRPr="005D45AB">
        <w:rPr>
          <w:rFonts w:cs="TimesNewRomanPS-BoldMT"/>
          <w:b/>
          <w:bCs/>
          <w:lang w:val="ru-RU"/>
        </w:rPr>
        <w:tab/>
      </w:r>
      <w:r w:rsidR="005D45AB">
        <w:rPr>
          <w:rFonts w:cs="TimesNewRomanPS-BoldMT"/>
          <w:b/>
          <w:bCs/>
        </w:rPr>
        <w:t xml:space="preserve">                        </w:t>
      </w:r>
      <w:r w:rsidRPr="005D45AB">
        <w:rPr>
          <w:rFonts w:cs="TimesNewRomanPS-BoldMT"/>
          <w:b/>
          <w:bCs/>
          <w:lang w:val="ru-RU"/>
        </w:rPr>
        <w:t>од 45 до 50</w:t>
      </w:r>
    </w:p>
    <w:p w:rsidR="007539B9" w:rsidRPr="005D45AB" w:rsidRDefault="007539B9" w:rsidP="005D45AB">
      <w:pPr>
        <w:ind w:left="1440"/>
        <w:rPr>
          <w:rFonts w:cs="TimesNewRomanPS-BoldMT"/>
          <w:b/>
          <w:bCs/>
          <w:lang w:val="ru-RU"/>
        </w:rPr>
      </w:pPr>
      <w:r w:rsidRPr="005D45AB">
        <w:rPr>
          <w:rFonts w:cs="TimesNewRomanPS-BoldMT"/>
          <w:b/>
          <w:bCs/>
          <w:lang w:val="ru-RU"/>
        </w:rPr>
        <w:t>Високи ризик</w:t>
      </w:r>
      <w:r w:rsidRPr="005D45AB">
        <w:rPr>
          <w:rFonts w:cs="TimesNewRomanPS-BoldMT"/>
          <w:b/>
          <w:bCs/>
          <w:lang w:val="ru-RU"/>
        </w:rPr>
        <w:tab/>
      </w:r>
      <w:r w:rsidRPr="005D45AB">
        <w:rPr>
          <w:rFonts w:cs="TimesNewRomanPS-BoldMT"/>
          <w:b/>
          <w:bCs/>
          <w:lang w:val="ru-RU"/>
        </w:rPr>
        <w:tab/>
        <w:t xml:space="preserve">               више од 50</w:t>
      </w:r>
    </w:p>
    <w:p w:rsidR="007539B9" w:rsidRDefault="007539B9" w:rsidP="007539B9">
      <w:pPr>
        <w:rPr>
          <w:rFonts w:cs="TimesNewRomanPS-BoldMT"/>
          <w:bCs/>
          <w:lang w:val="ru-RU"/>
        </w:rPr>
      </w:pPr>
    </w:p>
    <w:p w:rsidR="005D45AB" w:rsidRPr="00E6472E" w:rsidRDefault="005D45AB" w:rsidP="007539B9">
      <w:pPr>
        <w:rPr>
          <w:rFonts w:cs="TimesNewRomanPS-BoldMT"/>
          <w:bCs/>
          <w:lang w:val="ru-RU"/>
        </w:rPr>
      </w:pPr>
    </w:p>
    <w:p w:rsidR="007539B9" w:rsidRPr="00012E7A" w:rsidRDefault="007539B9" w:rsidP="007539B9">
      <w:pPr>
        <w:pBdr>
          <w:top w:val="single" w:sz="4" w:space="1" w:color="auto"/>
          <w:left w:val="single" w:sz="4" w:space="4" w:color="auto"/>
          <w:bottom w:val="single" w:sz="4" w:space="1" w:color="auto"/>
          <w:right w:val="single" w:sz="4" w:space="4" w:color="auto"/>
        </w:pBdr>
        <w:jc w:val="both"/>
        <w:rPr>
          <w:rFonts w:cs="TimesNewRomanPS-BoldMT"/>
          <w:bCs/>
          <w:lang w:val="ru-RU"/>
        </w:rPr>
      </w:pPr>
      <w:r w:rsidRPr="005D45AB">
        <w:rPr>
          <w:rFonts w:cs="TimesNewRomanPS-BoldMT"/>
          <w:b/>
          <w:bCs/>
          <w:lang w:val="ru-RU"/>
        </w:rPr>
        <w:t>На примеру пекаре</w:t>
      </w:r>
      <w:r w:rsidRPr="00012E7A">
        <w:rPr>
          <w:rFonts w:cs="TimesNewRomanPS-BoldMT"/>
          <w:bCs/>
          <w:lang w:val="ru-RU"/>
        </w:rPr>
        <w:t xml:space="preserve"> која има 8 радника (15 бодова) , испоручује на регионално тржиште (15 бодова), производи се могу чувати на собној температури (0 бодова), бави се прерадом (30 бодова), има систем НАССР са мањим недостацима (15 бодова), делатност обавља 24 сата (0 бодова), степен ризика је:</w:t>
      </w:r>
    </w:p>
    <w:p w:rsidR="007539B9" w:rsidRPr="00012E7A" w:rsidRDefault="007539B9" w:rsidP="007539B9">
      <w:pPr>
        <w:pBdr>
          <w:top w:val="single" w:sz="4" w:space="1" w:color="auto"/>
          <w:left w:val="single" w:sz="4" w:space="4" w:color="auto"/>
          <w:bottom w:val="single" w:sz="4" w:space="1" w:color="auto"/>
          <w:right w:val="single" w:sz="4" w:space="4" w:color="auto"/>
        </w:pBdr>
        <w:jc w:val="both"/>
        <w:rPr>
          <w:rFonts w:cs="TimesNewRomanPS-BoldMT"/>
          <w:bCs/>
          <w:lang w:val="ru-RU"/>
        </w:rPr>
      </w:pPr>
      <w:r w:rsidRPr="00012E7A">
        <w:rPr>
          <w:rFonts w:cs="TimesNewRomanPS-BoldMT"/>
          <w:bCs/>
          <w:lang w:val="ru-RU"/>
        </w:rPr>
        <w:t>(15 + 15)</w:t>
      </w:r>
      <w:r w:rsidR="005D45AB" w:rsidRPr="005D45AB">
        <w:rPr>
          <w:rFonts w:cs="TimesNewRomanPSMT"/>
          <w:b/>
        </w:rPr>
        <w:t xml:space="preserve"> </w:t>
      </w:r>
      <w:r w:rsidR="005D45AB">
        <w:rPr>
          <w:rFonts w:cs="TimesNewRomanPSMT"/>
          <w:b/>
        </w:rPr>
        <w:t>x</w:t>
      </w:r>
      <w:r w:rsidRPr="00012E7A">
        <w:rPr>
          <w:rFonts w:cs="TimesNewRomanPS-BoldMT"/>
          <w:bCs/>
          <w:lang w:val="ru-RU"/>
        </w:rPr>
        <w:t xml:space="preserve"> 0,3=9;</w:t>
      </w:r>
      <w:r w:rsidRPr="00012E7A">
        <w:rPr>
          <w:rFonts w:cs="TimesNewRomanPS-BoldMT"/>
          <w:bCs/>
          <w:lang w:val="ru-RU"/>
        </w:rPr>
        <w:tab/>
        <w:t xml:space="preserve">(0 + 30) </w:t>
      </w:r>
      <w:r w:rsidR="005D45AB">
        <w:rPr>
          <w:rFonts w:cs="TimesNewRomanPSMT"/>
          <w:b/>
        </w:rPr>
        <w:t>x</w:t>
      </w:r>
      <w:r w:rsidR="005D45AB" w:rsidRPr="00012E7A">
        <w:rPr>
          <w:rFonts w:cs="TimesNewRomanPS-BoldMT"/>
          <w:bCs/>
          <w:lang w:val="ru-RU"/>
        </w:rPr>
        <w:t xml:space="preserve"> </w:t>
      </w:r>
      <w:r w:rsidRPr="00012E7A">
        <w:rPr>
          <w:rFonts w:cs="TimesNewRomanPS-BoldMT"/>
          <w:bCs/>
          <w:lang w:val="ru-RU"/>
        </w:rPr>
        <w:t>0,4=12</w:t>
      </w:r>
      <w:r w:rsidRPr="00012E7A">
        <w:rPr>
          <w:rFonts w:cs="TimesNewRomanPS-BoldMT"/>
          <w:bCs/>
          <w:lang w:val="ru-RU"/>
        </w:rPr>
        <w:tab/>
        <w:t>(15 + 0)</w:t>
      </w:r>
      <w:r w:rsidR="005D45AB" w:rsidRPr="005D45AB">
        <w:rPr>
          <w:rFonts w:cs="TimesNewRomanPSMT"/>
          <w:b/>
        </w:rPr>
        <w:t xml:space="preserve"> </w:t>
      </w:r>
      <w:r w:rsidR="005D45AB">
        <w:rPr>
          <w:rFonts w:cs="TimesNewRomanPSMT"/>
          <w:b/>
        </w:rPr>
        <w:t>x</w:t>
      </w:r>
      <w:r w:rsidR="005D45AB" w:rsidRPr="00012E7A">
        <w:rPr>
          <w:rFonts w:cs="TimesNewRomanPS-BoldMT"/>
          <w:bCs/>
          <w:lang w:val="ru-RU"/>
        </w:rPr>
        <w:t xml:space="preserve"> </w:t>
      </w:r>
      <w:r w:rsidRPr="00012E7A">
        <w:rPr>
          <w:rFonts w:cs="TimesNewRomanPS-BoldMT"/>
          <w:bCs/>
          <w:lang w:val="ru-RU"/>
        </w:rPr>
        <w:t xml:space="preserve">0,3 =4,5 </w:t>
      </w:r>
    </w:p>
    <w:p w:rsidR="007539B9" w:rsidRPr="00012E7A" w:rsidRDefault="004A5EE1" w:rsidP="007539B9">
      <w:pPr>
        <w:pBdr>
          <w:top w:val="single" w:sz="4" w:space="1" w:color="auto"/>
          <w:left w:val="single" w:sz="4" w:space="4" w:color="auto"/>
          <w:bottom w:val="single" w:sz="4" w:space="1" w:color="auto"/>
          <w:right w:val="single" w:sz="4" w:space="4" w:color="auto"/>
        </w:pBdr>
        <w:jc w:val="both"/>
        <w:rPr>
          <w:rFonts w:cs="TimesNewRomanPS-BoldMT"/>
          <w:b/>
          <w:bCs/>
          <w:lang w:val="ru-RU"/>
        </w:rPr>
      </w:pPr>
      <w:r w:rsidRPr="00012E7A">
        <w:rPr>
          <w:rFonts w:cs="TimesNewRomanPS-BoldMT"/>
          <w:b/>
          <w:bCs/>
          <w:lang w:val="ru-RU"/>
        </w:rPr>
        <w:t>У</w:t>
      </w:r>
      <w:r w:rsidR="007539B9" w:rsidRPr="00012E7A">
        <w:rPr>
          <w:rFonts w:cs="TimesNewRomanPS-BoldMT"/>
          <w:b/>
          <w:bCs/>
          <w:lang w:val="ru-RU"/>
        </w:rPr>
        <w:t xml:space="preserve">купно 25,5 – </w:t>
      </w:r>
      <w:r w:rsidRPr="00012E7A">
        <w:rPr>
          <w:rFonts w:cs="TimesNewRomanPS-BoldMT"/>
          <w:b/>
          <w:bCs/>
          <w:lang w:val="ru-RU"/>
        </w:rPr>
        <w:t>Н</w:t>
      </w:r>
      <w:r w:rsidR="007539B9" w:rsidRPr="00012E7A">
        <w:rPr>
          <w:rFonts w:cs="TimesNewRomanPS-BoldMT"/>
          <w:b/>
          <w:bCs/>
          <w:lang w:val="ru-RU"/>
        </w:rPr>
        <w:t>изак ризик</w:t>
      </w:r>
    </w:p>
    <w:p w:rsidR="005D45AB" w:rsidRDefault="005D45AB" w:rsidP="007539B9">
      <w:pPr>
        <w:pBdr>
          <w:top w:val="single" w:sz="4" w:space="1" w:color="auto"/>
          <w:left w:val="single" w:sz="4" w:space="4" w:color="auto"/>
          <w:bottom w:val="single" w:sz="4" w:space="1" w:color="auto"/>
          <w:right w:val="single" w:sz="4" w:space="4" w:color="auto"/>
        </w:pBdr>
        <w:jc w:val="both"/>
        <w:rPr>
          <w:rFonts w:cs="TimesNewRomanPS-BoldMT"/>
          <w:bCs/>
          <w:lang w:val="ru-RU"/>
        </w:rPr>
      </w:pPr>
    </w:p>
    <w:p w:rsidR="007539B9" w:rsidRPr="00012E7A" w:rsidRDefault="007539B9" w:rsidP="007539B9">
      <w:pPr>
        <w:pBdr>
          <w:top w:val="single" w:sz="4" w:space="1" w:color="auto"/>
          <w:left w:val="single" w:sz="4" w:space="4" w:color="auto"/>
          <w:bottom w:val="single" w:sz="4" w:space="1" w:color="auto"/>
          <w:right w:val="single" w:sz="4" w:space="4" w:color="auto"/>
        </w:pBdr>
        <w:jc w:val="both"/>
        <w:rPr>
          <w:rFonts w:cs="TimesNewRomanPS-BoldMT"/>
          <w:bCs/>
          <w:lang w:val="ru-RU"/>
        </w:rPr>
      </w:pPr>
      <w:r w:rsidRPr="005D45AB">
        <w:rPr>
          <w:rFonts w:cs="TimesNewRomanPS-BoldMT"/>
          <w:b/>
          <w:bCs/>
          <w:lang w:val="ru-RU"/>
        </w:rPr>
        <w:t>На примеру хладњаче</w:t>
      </w:r>
      <w:r w:rsidRPr="00012E7A">
        <w:rPr>
          <w:rFonts w:cs="TimesNewRomanPS-BoldMT"/>
          <w:bCs/>
          <w:lang w:val="ru-RU"/>
        </w:rPr>
        <w:t xml:space="preserve"> која упошљава 25 радника (30 бодова), извози производе (50 бодова), производи се морају чувати замрзнути (15 бод.), делатност прерада (30 бод), систем са већим недостацима (30 бод), сезонски (50 бод)</w:t>
      </w:r>
    </w:p>
    <w:p w:rsidR="007539B9" w:rsidRPr="00012E7A" w:rsidRDefault="007539B9" w:rsidP="007539B9">
      <w:pPr>
        <w:pBdr>
          <w:top w:val="single" w:sz="4" w:space="1" w:color="auto"/>
          <w:left w:val="single" w:sz="4" w:space="4" w:color="auto"/>
          <w:bottom w:val="single" w:sz="4" w:space="1" w:color="auto"/>
          <w:right w:val="single" w:sz="4" w:space="4" w:color="auto"/>
        </w:pBdr>
        <w:jc w:val="both"/>
        <w:rPr>
          <w:rFonts w:cs="TimesNewRomanPS-BoldMT"/>
          <w:bCs/>
          <w:lang w:val="ru-RU"/>
        </w:rPr>
      </w:pPr>
      <w:r w:rsidRPr="00012E7A">
        <w:rPr>
          <w:rFonts w:cs="TimesNewRomanPS-BoldMT"/>
          <w:bCs/>
          <w:lang w:val="ru-RU"/>
        </w:rPr>
        <w:t xml:space="preserve">(30 + 50) </w:t>
      </w:r>
      <w:r w:rsidR="005D45AB">
        <w:rPr>
          <w:rFonts w:cs="TimesNewRomanPSMT"/>
          <w:b/>
        </w:rPr>
        <w:t>x</w:t>
      </w:r>
      <w:r w:rsidR="005D45AB" w:rsidRPr="00012E7A">
        <w:rPr>
          <w:rFonts w:cs="TimesNewRomanPS-BoldMT"/>
          <w:bCs/>
          <w:lang w:val="ru-RU"/>
        </w:rPr>
        <w:t xml:space="preserve"> </w:t>
      </w:r>
      <w:r w:rsidRPr="00012E7A">
        <w:rPr>
          <w:rFonts w:cs="TimesNewRomanPS-BoldMT"/>
          <w:bCs/>
          <w:lang w:val="ru-RU"/>
        </w:rPr>
        <w:t xml:space="preserve">0,3=  24               (15 + 30) </w:t>
      </w:r>
      <w:r w:rsidR="005D45AB">
        <w:rPr>
          <w:rFonts w:cs="TimesNewRomanPSMT"/>
          <w:b/>
        </w:rPr>
        <w:t>x</w:t>
      </w:r>
      <w:r w:rsidRPr="00012E7A">
        <w:rPr>
          <w:rFonts w:cs="TimesNewRomanPS-BoldMT"/>
          <w:bCs/>
          <w:lang w:val="ru-RU"/>
        </w:rPr>
        <w:t xml:space="preserve"> 0,4= 18             (30 + 50)</w:t>
      </w:r>
      <w:r w:rsidR="005D45AB" w:rsidRPr="005D45AB">
        <w:rPr>
          <w:rFonts w:cs="TimesNewRomanPSMT"/>
          <w:b/>
        </w:rPr>
        <w:t xml:space="preserve"> </w:t>
      </w:r>
      <w:r w:rsidR="005D45AB">
        <w:rPr>
          <w:rFonts w:cs="TimesNewRomanPSMT"/>
          <w:b/>
        </w:rPr>
        <w:t>x</w:t>
      </w:r>
      <w:r w:rsidR="005D45AB" w:rsidRPr="00012E7A">
        <w:rPr>
          <w:rFonts w:cs="TimesNewRomanPS-BoldMT"/>
          <w:bCs/>
          <w:lang w:val="ru-RU"/>
        </w:rPr>
        <w:t xml:space="preserve"> </w:t>
      </w:r>
      <w:r w:rsidRPr="00012E7A">
        <w:rPr>
          <w:rFonts w:cs="TimesNewRomanPS-BoldMT"/>
          <w:bCs/>
          <w:lang w:val="ru-RU"/>
        </w:rPr>
        <w:t xml:space="preserve">0,3 = 24 </w:t>
      </w:r>
    </w:p>
    <w:p w:rsidR="007539B9" w:rsidRPr="00012E7A" w:rsidRDefault="007539B9" w:rsidP="007539B9">
      <w:pPr>
        <w:pBdr>
          <w:top w:val="single" w:sz="4" w:space="1" w:color="auto"/>
          <w:left w:val="single" w:sz="4" w:space="4" w:color="auto"/>
          <w:bottom w:val="single" w:sz="4" w:space="1" w:color="auto"/>
          <w:right w:val="single" w:sz="4" w:space="4" w:color="auto"/>
        </w:pBdr>
        <w:jc w:val="both"/>
        <w:rPr>
          <w:rFonts w:cs="TimesNewRomanPS-BoldMT"/>
          <w:b/>
          <w:bCs/>
          <w:lang w:val="ru-RU"/>
        </w:rPr>
      </w:pPr>
      <w:r w:rsidRPr="00012E7A">
        <w:rPr>
          <w:rFonts w:cs="TimesNewRomanPS-BoldMT"/>
          <w:b/>
          <w:bCs/>
          <w:lang w:val="ru-RU"/>
        </w:rPr>
        <w:t xml:space="preserve">Укупно: 66 </w:t>
      </w:r>
      <w:r w:rsidR="004A5EE1" w:rsidRPr="00012E7A">
        <w:rPr>
          <w:rFonts w:cs="TimesNewRomanPS-BoldMT"/>
          <w:b/>
          <w:bCs/>
          <w:lang w:val="ru-RU"/>
        </w:rPr>
        <w:t>-</w:t>
      </w:r>
      <w:r w:rsidRPr="00012E7A">
        <w:rPr>
          <w:rFonts w:cs="TimesNewRomanPS-BoldMT"/>
          <w:b/>
          <w:bCs/>
          <w:lang w:val="ru-RU"/>
        </w:rPr>
        <w:t xml:space="preserve"> Висок ризик</w:t>
      </w:r>
    </w:p>
    <w:p w:rsidR="007539B9" w:rsidRDefault="007539B9" w:rsidP="007539B9">
      <w:pPr>
        <w:jc w:val="both"/>
        <w:rPr>
          <w:rFonts w:cs="TimesNewRomanPS-BoldMT"/>
          <w:lang w:val="sr-Cyrl-CS"/>
        </w:rPr>
      </w:pPr>
    </w:p>
    <w:p w:rsidR="005D45AB" w:rsidRDefault="005D45AB" w:rsidP="007539B9">
      <w:pPr>
        <w:jc w:val="both"/>
        <w:rPr>
          <w:rFonts w:cs="TimesNewRomanPS-BoldMT"/>
          <w:lang w:val="sr-Cyrl-CS"/>
        </w:rPr>
      </w:pPr>
    </w:p>
    <w:p w:rsidR="005D45AB" w:rsidRDefault="005D45AB" w:rsidP="007539B9">
      <w:pPr>
        <w:jc w:val="both"/>
        <w:rPr>
          <w:rFonts w:cs="TimesNewRomanPS-BoldMT"/>
          <w:lang w:val="sr-Cyrl-CS"/>
        </w:rPr>
      </w:pPr>
    </w:p>
    <w:p w:rsidR="005D45AB" w:rsidRDefault="005D45AB" w:rsidP="007539B9">
      <w:pPr>
        <w:jc w:val="both"/>
        <w:rPr>
          <w:rFonts w:cs="TimesNewRomanPS-BoldMT"/>
          <w:lang w:val="sr-Cyrl-CS"/>
        </w:rPr>
      </w:pPr>
    </w:p>
    <w:p w:rsidR="005D45AB" w:rsidRDefault="005D45AB" w:rsidP="007539B9">
      <w:pPr>
        <w:jc w:val="both"/>
        <w:rPr>
          <w:rFonts w:cs="TimesNewRomanPS-BoldMT"/>
          <w:lang w:val="sr-Cyrl-CS"/>
        </w:rPr>
      </w:pPr>
    </w:p>
    <w:p w:rsidR="007539B9" w:rsidRPr="007539B9" w:rsidRDefault="007539B9" w:rsidP="007539B9">
      <w:pPr>
        <w:jc w:val="both"/>
        <w:rPr>
          <w:rFonts w:cs="TimesNewRomanPS-BoldMT"/>
          <w:lang w:val="sr-Cyrl-CS"/>
        </w:rPr>
      </w:pPr>
      <w:r w:rsidRPr="007539B9">
        <w:rPr>
          <w:rFonts w:cs="TimesNewRomanPS-BoldMT"/>
          <w:lang w:val="sr-Cyrl-CS"/>
        </w:rPr>
        <w:t xml:space="preserve">Прилог: </w:t>
      </w:r>
      <w:r w:rsidR="005D45AB">
        <w:rPr>
          <w:rFonts w:cs="TimesNewRomanPS-BoldMT"/>
          <w:lang w:val="sr-Cyrl-RS"/>
        </w:rPr>
        <w:t>Контролна</w:t>
      </w:r>
      <w:r w:rsidRPr="007539B9">
        <w:rPr>
          <w:rFonts w:cs="TimesNewRomanPS-BoldMT"/>
          <w:lang w:val="sr-Cyrl-CS"/>
        </w:rPr>
        <w:t xml:space="preserve"> листа (табела) за ка</w:t>
      </w:r>
      <w:r w:rsidR="004A5EE1">
        <w:rPr>
          <w:rFonts w:cs="TimesNewRomanPS-BoldMT"/>
          <w:lang w:val="sr-Cyrl-CS"/>
        </w:rPr>
        <w:t>те</w:t>
      </w:r>
      <w:r w:rsidRPr="007539B9">
        <w:rPr>
          <w:rFonts w:cs="TimesNewRomanPS-BoldMT"/>
          <w:lang w:val="sr-Cyrl-CS"/>
        </w:rPr>
        <w:t xml:space="preserve">горизацију </w:t>
      </w:r>
      <w:r w:rsidR="0014531A">
        <w:rPr>
          <w:rFonts w:cs="TimesNewRomanPS-BoldMT"/>
          <w:lang w:val="sr-Cyrl-CS"/>
        </w:rPr>
        <w:t>ризика</w:t>
      </w:r>
    </w:p>
    <w:p w:rsidR="001F289C" w:rsidRPr="00563568" w:rsidRDefault="001F289C" w:rsidP="007539B9">
      <w:pPr>
        <w:jc w:val="right"/>
        <w:rPr>
          <w:sz w:val="72"/>
          <w:szCs w:val="72"/>
          <w:lang w:val="ru-RU"/>
        </w:rPr>
        <w:sectPr w:rsidR="001F289C" w:rsidRPr="00563568" w:rsidSect="00012E7A">
          <w:pgSz w:w="12240" w:h="15840"/>
          <w:pgMar w:top="900" w:right="1797" w:bottom="1440" w:left="1620" w:header="709" w:footer="709" w:gutter="0"/>
          <w:cols w:space="708"/>
          <w:docGrid w:linePitch="360"/>
        </w:sectPr>
      </w:pPr>
    </w:p>
    <w:p w:rsidR="004858F5" w:rsidRDefault="004F1278" w:rsidP="00012E7A">
      <w:pPr>
        <w:rPr>
          <w:sz w:val="16"/>
          <w:szCs w:val="16"/>
          <w:lang w:val="sr-Cyrl-RS"/>
        </w:rPr>
      </w:pPr>
      <w:r>
        <w:rPr>
          <w:b/>
          <w:lang w:val="sr-Latn-CS"/>
        </w:rPr>
        <w:lastRenderedPageBreak/>
        <w:tab/>
      </w:r>
      <w:r>
        <w:rPr>
          <w:b/>
          <w:lang w:val="sr-Latn-CS"/>
        </w:rPr>
        <w:tab/>
      </w:r>
    </w:p>
    <w:p w:rsidR="004858F5" w:rsidRDefault="004858F5" w:rsidP="004F1278">
      <w:pPr>
        <w:jc w:val="center"/>
        <w:rPr>
          <w:sz w:val="16"/>
          <w:szCs w:val="16"/>
          <w:lang w:val="sr-Cyrl-RS"/>
        </w:rPr>
      </w:pPr>
    </w:p>
    <w:p w:rsidR="004858F5" w:rsidRDefault="004858F5" w:rsidP="004F1278">
      <w:pPr>
        <w:jc w:val="center"/>
        <w:rPr>
          <w:sz w:val="16"/>
          <w:szCs w:val="16"/>
          <w:lang w:val="sr-Cyrl-RS"/>
        </w:rPr>
      </w:pPr>
    </w:p>
    <w:tbl>
      <w:tblPr>
        <w:tblpPr w:leftFromText="180" w:rightFromText="180" w:vertAnchor="page" w:horzAnchor="margin" w:tblpXSpec="center" w:tblpY="1269"/>
        <w:tblW w:w="13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720"/>
        <w:gridCol w:w="606"/>
        <w:gridCol w:w="1303"/>
        <w:gridCol w:w="830"/>
        <w:gridCol w:w="520"/>
        <w:gridCol w:w="59"/>
        <w:gridCol w:w="617"/>
        <w:gridCol w:w="2592"/>
        <w:gridCol w:w="571"/>
        <w:gridCol w:w="606"/>
        <w:gridCol w:w="273"/>
        <w:gridCol w:w="1042"/>
        <w:gridCol w:w="145"/>
        <w:gridCol w:w="968"/>
      </w:tblGrid>
      <w:tr w:rsidR="004858F5" w:rsidRPr="002D042D" w:rsidTr="00F83133">
        <w:trPr>
          <w:trHeight w:val="204"/>
        </w:trPr>
        <w:tc>
          <w:tcPr>
            <w:tcW w:w="13011" w:type="dxa"/>
            <w:gridSpan w:val="15"/>
            <w:tcBorders>
              <w:top w:val="nil"/>
              <w:left w:val="nil"/>
              <w:right w:val="nil"/>
            </w:tcBorders>
            <w:shd w:val="clear" w:color="auto" w:fill="auto"/>
            <w:noWrap/>
            <w:vAlign w:val="bottom"/>
          </w:tcPr>
          <w:p w:rsidR="004858F5" w:rsidRPr="00AA390D" w:rsidRDefault="00A96949" w:rsidP="00183B5B">
            <w:pPr>
              <w:jc w:val="right"/>
              <w:rPr>
                <w:rFonts w:ascii="Arial" w:hAnsi="Arial" w:cs="Arial"/>
                <w:b/>
                <w:bCs/>
                <w:sz w:val="22"/>
                <w:szCs w:val="22"/>
                <w:lang w:val="sr-Cyrl-RS"/>
              </w:rPr>
            </w:pPr>
            <w:r>
              <w:rPr>
                <w:sz w:val="20"/>
                <w:lang w:val="sr-Cyrl-RS"/>
              </w:rPr>
              <w:t>У</w:t>
            </w:r>
            <w:r>
              <w:rPr>
                <w:sz w:val="20"/>
                <w:lang w:val="sr-Latn-RS"/>
              </w:rPr>
              <w:t>својено</w:t>
            </w:r>
            <w:r>
              <w:rPr>
                <w:sz w:val="20"/>
                <w:lang w:val="sr-Cyrl-RS"/>
              </w:rPr>
              <w:t xml:space="preserve"> 30.03.2021.    </w:t>
            </w:r>
            <w:r w:rsidR="003568A5" w:rsidRPr="003568A5">
              <w:rPr>
                <w:b/>
                <w:lang w:val="sr-Cyrl-RS"/>
              </w:rPr>
              <w:t>КЛ-</w:t>
            </w:r>
            <w:r w:rsidR="00546A98">
              <w:rPr>
                <w:b/>
                <w:lang w:val="en-GB"/>
              </w:rPr>
              <w:t>2</w:t>
            </w:r>
            <w:r w:rsidR="003568A5" w:rsidRPr="003568A5">
              <w:rPr>
                <w:b/>
                <w:lang w:val="sr-Cyrl-RS"/>
              </w:rPr>
              <w:t>0</w:t>
            </w:r>
            <w:r w:rsidR="003568A5">
              <w:rPr>
                <w:b/>
                <w:lang w:val="sr-Latn-RS"/>
              </w:rPr>
              <w:t>1</w:t>
            </w:r>
            <w:r w:rsidR="003568A5" w:rsidRPr="003568A5">
              <w:rPr>
                <w:b/>
                <w:lang w:val="sr-Cyrl-RS"/>
              </w:rPr>
              <w:t>-01/0</w:t>
            </w:r>
            <w:r w:rsidR="00183B5B">
              <w:rPr>
                <w:b/>
                <w:lang w:val="sr-Cyrl-RS"/>
              </w:rPr>
              <w:t>3</w:t>
            </w:r>
            <w:bookmarkStart w:id="0" w:name="_GoBack"/>
            <w:bookmarkEnd w:id="0"/>
            <w:r w:rsidR="00157813">
              <w:rPr>
                <w:sz w:val="20"/>
                <w:lang w:val="sr-Cyrl-RS"/>
              </w:rPr>
              <w:t xml:space="preserve">  </w:t>
            </w:r>
          </w:p>
        </w:tc>
      </w:tr>
      <w:tr w:rsidR="004858F5" w:rsidRPr="002D042D" w:rsidTr="00F83133">
        <w:trPr>
          <w:trHeight w:val="204"/>
        </w:trPr>
        <w:tc>
          <w:tcPr>
            <w:tcW w:w="10583" w:type="dxa"/>
            <w:gridSpan w:val="11"/>
            <w:shd w:val="clear" w:color="auto" w:fill="auto"/>
            <w:noWrap/>
            <w:vAlign w:val="bottom"/>
          </w:tcPr>
          <w:p w:rsidR="004858F5" w:rsidRPr="002D042D" w:rsidRDefault="004858F5" w:rsidP="00F83133">
            <w:pPr>
              <w:jc w:val="center"/>
              <w:rPr>
                <w:rFonts w:ascii="Arial" w:hAnsi="Arial" w:cs="Arial"/>
                <w:b/>
                <w:bCs/>
                <w:sz w:val="20"/>
                <w:szCs w:val="20"/>
              </w:rPr>
            </w:pPr>
            <w:r w:rsidRPr="00AA390D">
              <w:rPr>
                <w:rFonts w:ascii="Arial" w:hAnsi="Arial" w:cs="Arial"/>
                <w:b/>
                <w:sz w:val="22"/>
                <w:szCs w:val="22"/>
              </w:rPr>
              <w:t xml:space="preserve">КАТЕГОРИЗАЦИЈА </w:t>
            </w:r>
            <w:r>
              <w:rPr>
                <w:rFonts w:ascii="Arial" w:hAnsi="Arial" w:cs="Arial"/>
                <w:b/>
                <w:sz w:val="22"/>
                <w:szCs w:val="22"/>
                <w:lang w:val="sr-Cyrl-RS"/>
              </w:rPr>
              <w:t xml:space="preserve"> </w:t>
            </w:r>
            <w:r w:rsidRPr="00AA390D">
              <w:rPr>
                <w:rFonts w:ascii="Arial" w:hAnsi="Arial" w:cs="Arial"/>
                <w:b/>
                <w:sz w:val="22"/>
                <w:szCs w:val="22"/>
              </w:rPr>
              <w:t>РИЗИКА</w:t>
            </w:r>
          </w:p>
        </w:tc>
        <w:tc>
          <w:tcPr>
            <w:tcW w:w="273" w:type="dxa"/>
            <w:vMerge w:val="restart"/>
            <w:shd w:val="clear" w:color="auto" w:fill="auto"/>
            <w:noWrap/>
            <w:vAlign w:val="bottom"/>
          </w:tcPr>
          <w:p w:rsidR="004858F5" w:rsidRPr="002D042D" w:rsidRDefault="004858F5" w:rsidP="00F83133">
            <w:pPr>
              <w:rPr>
                <w:rFonts w:ascii="Arial" w:hAnsi="Arial" w:cs="Arial"/>
                <w:sz w:val="20"/>
                <w:szCs w:val="20"/>
              </w:rPr>
            </w:pPr>
            <w:r w:rsidRPr="002D042D">
              <w:rPr>
                <w:rFonts w:ascii="Arial" w:hAnsi="Arial" w:cs="Arial"/>
                <w:sz w:val="20"/>
                <w:szCs w:val="20"/>
              </w:rPr>
              <w:t> </w:t>
            </w:r>
          </w:p>
          <w:p w:rsidR="004858F5" w:rsidRPr="002D042D" w:rsidRDefault="004858F5" w:rsidP="00F83133">
            <w:pPr>
              <w:rPr>
                <w:rFonts w:ascii="Arial" w:hAnsi="Arial" w:cs="Arial"/>
                <w:sz w:val="20"/>
                <w:szCs w:val="20"/>
              </w:rPr>
            </w:pPr>
            <w:r w:rsidRPr="002D042D">
              <w:rPr>
                <w:rFonts w:ascii="Arial" w:hAnsi="Arial" w:cs="Arial"/>
                <w:sz w:val="20"/>
                <w:szCs w:val="20"/>
              </w:rPr>
              <w:t> </w:t>
            </w:r>
          </w:p>
        </w:tc>
        <w:tc>
          <w:tcPr>
            <w:tcW w:w="2155" w:type="dxa"/>
            <w:gridSpan w:val="3"/>
            <w:vMerge w:val="restart"/>
            <w:shd w:val="clear" w:color="auto" w:fill="auto"/>
            <w:noWrap/>
            <w:vAlign w:val="center"/>
          </w:tcPr>
          <w:p w:rsidR="004858F5" w:rsidRPr="00AA390D" w:rsidRDefault="004858F5" w:rsidP="00F83133">
            <w:pPr>
              <w:jc w:val="center"/>
              <w:rPr>
                <w:rFonts w:ascii="Arial" w:hAnsi="Arial" w:cs="Arial"/>
                <w:sz w:val="22"/>
                <w:szCs w:val="22"/>
              </w:rPr>
            </w:pPr>
            <w:r w:rsidRPr="00AA390D">
              <w:rPr>
                <w:rFonts w:ascii="Arial" w:hAnsi="Arial" w:cs="Arial"/>
                <w:b/>
                <w:bCs/>
                <w:sz w:val="22"/>
                <w:szCs w:val="22"/>
                <w:lang w:val="sr-Cyrl-RS"/>
              </w:rPr>
              <w:t>О</w:t>
            </w:r>
            <w:r w:rsidRPr="00AA390D">
              <w:rPr>
                <w:rFonts w:ascii="Arial" w:hAnsi="Arial" w:cs="Arial"/>
                <w:b/>
                <w:bCs/>
                <w:sz w:val="22"/>
                <w:szCs w:val="22"/>
              </w:rPr>
              <w:t>дређивање</w:t>
            </w:r>
            <w:r w:rsidRPr="00AA390D">
              <w:rPr>
                <w:rFonts w:ascii="Arial" w:hAnsi="Arial" w:cs="Arial"/>
                <w:b/>
                <w:bCs/>
                <w:sz w:val="22"/>
                <w:szCs w:val="22"/>
              </w:rPr>
              <w:br/>
              <w:t xml:space="preserve"> ризика</w:t>
            </w:r>
          </w:p>
        </w:tc>
      </w:tr>
      <w:tr w:rsidR="004858F5" w:rsidRPr="002D042D" w:rsidTr="004858F5">
        <w:trPr>
          <w:trHeight w:val="722"/>
        </w:trPr>
        <w:tc>
          <w:tcPr>
            <w:tcW w:w="2159" w:type="dxa"/>
            <w:shd w:val="clear" w:color="auto" w:fill="auto"/>
            <w:vAlign w:val="center"/>
          </w:tcPr>
          <w:p w:rsidR="004858F5" w:rsidRPr="002D042D" w:rsidRDefault="004858F5" w:rsidP="004858F5">
            <w:pPr>
              <w:jc w:val="center"/>
              <w:rPr>
                <w:rFonts w:ascii="Arial" w:hAnsi="Arial" w:cs="Arial"/>
                <w:lang w:val="ru-RU"/>
              </w:rPr>
            </w:pPr>
            <w:r w:rsidRPr="002D042D">
              <w:rPr>
                <w:rFonts w:ascii="Arial" w:hAnsi="Arial" w:cs="Arial"/>
                <w:lang w:val="ru-RU"/>
              </w:rPr>
              <w:t>Број радника у објекту</w:t>
            </w:r>
            <w:r w:rsidRPr="002D042D">
              <w:rPr>
                <w:rFonts w:ascii="Arial" w:hAnsi="Arial" w:cs="Arial"/>
                <w:lang w:val="ru-RU"/>
              </w:rPr>
              <w:br/>
            </w:r>
            <w:r w:rsidRPr="002D042D">
              <w:rPr>
                <w:rFonts w:ascii="Arial" w:hAnsi="Arial" w:cs="Arial"/>
                <w:i/>
                <w:iCs/>
                <w:sz w:val="18"/>
                <w:szCs w:val="18"/>
                <w:lang w:val="ru-RU"/>
              </w:rPr>
              <w:t xml:space="preserve"> (само радници</w:t>
            </w:r>
            <w:r>
              <w:rPr>
                <w:rFonts w:ascii="Arial" w:hAnsi="Arial" w:cs="Arial"/>
                <w:i/>
                <w:iCs/>
                <w:sz w:val="18"/>
                <w:szCs w:val="18"/>
                <w:lang w:val="ru-RU"/>
              </w:rPr>
              <w:t xml:space="preserve"> </w:t>
            </w:r>
            <w:r w:rsidRPr="002D042D">
              <w:rPr>
                <w:rFonts w:ascii="Arial" w:hAnsi="Arial" w:cs="Arial"/>
                <w:i/>
                <w:iCs/>
                <w:sz w:val="18"/>
                <w:szCs w:val="18"/>
                <w:lang w:val="ru-RU"/>
              </w:rPr>
              <w:t xml:space="preserve"> који раде у производњи )</w:t>
            </w:r>
          </w:p>
        </w:tc>
        <w:tc>
          <w:tcPr>
            <w:tcW w:w="720" w:type="dxa"/>
            <w:shd w:val="clear" w:color="auto" w:fill="auto"/>
            <w:textDirection w:val="btLr"/>
            <w:vAlign w:val="bottom"/>
          </w:tcPr>
          <w:p w:rsidR="004858F5" w:rsidRDefault="004858F5" w:rsidP="004858F5">
            <w:pPr>
              <w:rPr>
                <w:rFonts w:ascii="Arial" w:hAnsi="Arial" w:cs="Arial"/>
                <w:sz w:val="14"/>
                <w:szCs w:val="14"/>
                <w:lang w:val="sr-Cyrl-RS"/>
              </w:rPr>
            </w:pPr>
            <w:r w:rsidRPr="002D042D">
              <w:rPr>
                <w:rFonts w:ascii="Arial" w:hAnsi="Arial" w:cs="Arial"/>
                <w:sz w:val="14"/>
                <w:szCs w:val="14"/>
              </w:rPr>
              <w:t xml:space="preserve">могући </w:t>
            </w:r>
          </w:p>
          <w:p w:rsidR="004858F5" w:rsidRPr="002D042D" w:rsidRDefault="004858F5" w:rsidP="004858F5">
            <w:pPr>
              <w:rPr>
                <w:rFonts w:ascii="Arial" w:hAnsi="Arial" w:cs="Arial"/>
                <w:sz w:val="14"/>
                <w:szCs w:val="14"/>
              </w:rPr>
            </w:pPr>
            <w:r w:rsidRPr="002D042D">
              <w:rPr>
                <w:rFonts w:ascii="Arial" w:hAnsi="Arial" w:cs="Arial"/>
                <w:sz w:val="14"/>
                <w:szCs w:val="14"/>
              </w:rPr>
              <w:t xml:space="preserve">број </w:t>
            </w:r>
            <w:r w:rsidRPr="002D042D">
              <w:rPr>
                <w:rFonts w:ascii="Arial" w:hAnsi="Arial" w:cs="Arial"/>
                <w:sz w:val="14"/>
                <w:szCs w:val="14"/>
              </w:rPr>
              <w:br/>
              <w:t>бодова</w:t>
            </w:r>
          </w:p>
        </w:tc>
        <w:tc>
          <w:tcPr>
            <w:tcW w:w="606" w:type="dxa"/>
            <w:shd w:val="clear" w:color="auto" w:fill="auto"/>
            <w:textDirection w:val="btLr"/>
            <w:vAlign w:val="bottom"/>
          </w:tcPr>
          <w:p w:rsidR="004858F5" w:rsidRDefault="004858F5" w:rsidP="004858F5">
            <w:pPr>
              <w:rPr>
                <w:rFonts w:ascii="Arial" w:hAnsi="Arial" w:cs="Arial"/>
                <w:sz w:val="14"/>
                <w:szCs w:val="14"/>
                <w:lang w:val="sr-Cyrl-RS"/>
              </w:rPr>
            </w:pPr>
            <w:r w:rsidRPr="002D042D">
              <w:rPr>
                <w:rFonts w:ascii="Arial" w:hAnsi="Arial" w:cs="Arial"/>
                <w:sz w:val="14"/>
                <w:szCs w:val="14"/>
              </w:rPr>
              <w:t xml:space="preserve">утврђени </w:t>
            </w:r>
          </w:p>
          <w:p w:rsidR="004858F5" w:rsidRPr="002D042D" w:rsidRDefault="004858F5" w:rsidP="004858F5">
            <w:pPr>
              <w:rPr>
                <w:rFonts w:ascii="Arial" w:hAnsi="Arial" w:cs="Arial"/>
                <w:sz w:val="14"/>
                <w:szCs w:val="14"/>
              </w:rPr>
            </w:pPr>
            <w:r w:rsidRPr="002D042D">
              <w:rPr>
                <w:rFonts w:ascii="Arial" w:hAnsi="Arial" w:cs="Arial"/>
                <w:sz w:val="14"/>
                <w:szCs w:val="14"/>
              </w:rPr>
              <w:t xml:space="preserve">број </w:t>
            </w:r>
            <w:r w:rsidRPr="002D042D">
              <w:rPr>
                <w:rFonts w:ascii="Arial" w:hAnsi="Arial" w:cs="Arial"/>
                <w:sz w:val="14"/>
                <w:szCs w:val="14"/>
              </w:rPr>
              <w:br/>
              <w:t>бодова</w:t>
            </w:r>
          </w:p>
        </w:tc>
        <w:tc>
          <w:tcPr>
            <w:tcW w:w="2133" w:type="dxa"/>
            <w:gridSpan w:val="2"/>
            <w:shd w:val="clear" w:color="auto" w:fill="auto"/>
            <w:noWrap/>
            <w:vAlign w:val="center"/>
          </w:tcPr>
          <w:p w:rsidR="004858F5" w:rsidRPr="002D042D" w:rsidRDefault="004858F5" w:rsidP="004858F5">
            <w:pPr>
              <w:jc w:val="center"/>
              <w:rPr>
                <w:rFonts w:ascii="Arial" w:hAnsi="Arial" w:cs="Arial"/>
              </w:rPr>
            </w:pPr>
            <w:r w:rsidRPr="002D042D">
              <w:rPr>
                <w:rFonts w:ascii="Arial" w:hAnsi="Arial" w:cs="Arial"/>
              </w:rPr>
              <w:t>Величине тржишта</w:t>
            </w:r>
          </w:p>
        </w:tc>
        <w:tc>
          <w:tcPr>
            <w:tcW w:w="579" w:type="dxa"/>
            <w:gridSpan w:val="2"/>
            <w:shd w:val="clear" w:color="auto" w:fill="auto"/>
            <w:textDirection w:val="btLr"/>
            <w:vAlign w:val="bottom"/>
          </w:tcPr>
          <w:p w:rsidR="004858F5" w:rsidRDefault="004858F5" w:rsidP="004858F5">
            <w:pPr>
              <w:rPr>
                <w:rFonts w:ascii="Arial" w:hAnsi="Arial" w:cs="Arial"/>
                <w:sz w:val="14"/>
                <w:szCs w:val="14"/>
                <w:lang w:val="sr-Cyrl-RS"/>
              </w:rPr>
            </w:pPr>
            <w:r w:rsidRPr="002D042D">
              <w:rPr>
                <w:rFonts w:ascii="Arial" w:hAnsi="Arial" w:cs="Arial"/>
                <w:sz w:val="14"/>
                <w:szCs w:val="14"/>
              </w:rPr>
              <w:t xml:space="preserve">могући </w:t>
            </w:r>
          </w:p>
          <w:p w:rsidR="004858F5" w:rsidRPr="002D042D" w:rsidRDefault="004858F5" w:rsidP="004858F5">
            <w:pPr>
              <w:rPr>
                <w:rFonts w:ascii="Arial" w:hAnsi="Arial" w:cs="Arial"/>
                <w:sz w:val="14"/>
                <w:szCs w:val="14"/>
              </w:rPr>
            </w:pPr>
            <w:r w:rsidRPr="002D042D">
              <w:rPr>
                <w:rFonts w:ascii="Arial" w:hAnsi="Arial" w:cs="Arial"/>
                <w:sz w:val="14"/>
                <w:szCs w:val="14"/>
              </w:rPr>
              <w:t xml:space="preserve">број </w:t>
            </w:r>
            <w:r w:rsidRPr="002D042D">
              <w:rPr>
                <w:rFonts w:ascii="Arial" w:hAnsi="Arial" w:cs="Arial"/>
                <w:sz w:val="14"/>
                <w:szCs w:val="14"/>
              </w:rPr>
              <w:br/>
              <w:t>бодова</w:t>
            </w:r>
          </w:p>
        </w:tc>
        <w:tc>
          <w:tcPr>
            <w:tcW w:w="617" w:type="dxa"/>
            <w:shd w:val="clear" w:color="auto" w:fill="auto"/>
            <w:textDirection w:val="btLr"/>
            <w:vAlign w:val="bottom"/>
          </w:tcPr>
          <w:p w:rsidR="004858F5" w:rsidRDefault="004858F5" w:rsidP="004858F5">
            <w:pPr>
              <w:rPr>
                <w:rFonts w:ascii="Arial" w:hAnsi="Arial" w:cs="Arial"/>
                <w:sz w:val="14"/>
                <w:szCs w:val="14"/>
                <w:lang w:val="sr-Cyrl-RS"/>
              </w:rPr>
            </w:pPr>
            <w:r w:rsidRPr="002D042D">
              <w:rPr>
                <w:rFonts w:ascii="Arial" w:hAnsi="Arial" w:cs="Arial"/>
                <w:sz w:val="14"/>
                <w:szCs w:val="14"/>
              </w:rPr>
              <w:t xml:space="preserve">утврђени </w:t>
            </w:r>
          </w:p>
          <w:p w:rsidR="004858F5" w:rsidRPr="002D042D" w:rsidRDefault="004858F5" w:rsidP="004858F5">
            <w:pPr>
              <w:rPr>
                <w:rFonts w:ascii="Arial" w:hAnsi="Arial" w:cs="Arial"/>
                <w:sz w:val="14"/>
                <w:szCs w:val="14"/>
              </w:rPr>
            </w:pPr>
            <w:r w:rsidRPr="002D042D">
              <w:rPr>
                <w:rFonts w:ascii="Arial" w:hAnsi="Arial" w:cs="Arial"/>
                <w:sz w:val="14"/>
                <w:szCs w:val="14"/>
              </w:rPr>
              <w:t xml:space="preserve">број </w:t>
            </w:r>
            <w:r w:rsidRPr="002D042D">
              <w:rPr>
                <w:rFonts w:ascii="Arial" w:hAnsi="Arial" w:cs="Arial"/>
                <w:sz w:val="14"/>
                <w:szCs w:val="14"/>
              </w:rPr>
              <w:br/>
              <w:t>бодова</w:t>
            </w:r>
          </w:p>
        </w:tc>
        <w:tc>
          <w:tcPr>
            <w:tcW w:w="2592" w:type="dxa"/>
            <w:shd w:val="clear" w:color="auto" w:fill="auto"/>
            <w:noWrap/>
            <w:vAlign w:val="center"/>
          </w:tcPr>
          <w:p w:rsidR="004858F5" w:rsidRPr="002D042D" w:rsidRDefault="004858F5" w:rsidP="004858F5">
            <w:pPr>
              <w:jc w:val="center"/>
              <w:rPr>
                <w:rFonts w:ascii="Arial" w:hAnsi="Arial" w:cs="Arial"/>
              </w:rPr>
            </w:pPr>
            <w:r w:rsidRPr="002D042D">
              <w:rPr>
                <w:rFonts w:ascii="Arial" w:hAnsi="Arial" w:cs="Arial"/>
              </w:rPr>
              <w:t>Категорија производа</w:t>
            </w:r>
          </w:p>
        </w:tc>
        <w:tc>
          <w:tcPr>
            <w:tcW w:w="571" w:type="dxa"/>
            <w:shd w:val="clear" w:color="auto" w:fill="auto"/>
            <w:textDirection w:val="btLr"/>
            <w:vAlign w:val="bottom"/>
          </w:tcPr>
          <w:p w:rsidR="004858F5" w:rsidRDefault="004858F5" w:rsidP="004858F5">
            <w:pPr>
              <w:rPr>
                <w:rFonts w:ascii="Arial" w:hAnsi="Arial" w:cs="Arial"/>
                <w:sz w:val="14"/>
                <w:szCs w:val="14"/>
                <w:lang w:val="sr-Cyrl-RS"/>
              </w:rPr>
            </w:pPr>
            <w:r w:rsidRPr="002D042D">
              <w:rPr>
                <w:rFonts w:ascii="Arial" w:hAnsi="Arial" w:cs="Arial"/>
                <w:sz w:val="14"/>
                <w:szCs w:val="14"/>
              </w:rPr>
              <w:t xml:space="preserve">могући </w:t>
            </w:r>
          </w:p>
          <w:p w:rsidR="004858F5" w:rsidRPr="002D042D" w:rsidRDefault="004858F5" w:rsidP="004858F5">
            <w:pPr>
              <w:rPr>
                <w:rFonts w:ascii="Arial" w:hAnsi="Arial" w:cs="Arial"/>
                <w:sz w:val="14"/>
                <w:szCs w:val="14"/>
              </w:rPr>
            </w:pPr>
            <w:r w:rsidRPr="002D042D">
              <w:rPr>
                <w:rFonts w:ascii="Arial" w:hAnsi="Arial" w:cs="Arial"/>
                <w:sz w:val="14"/>
                <w:szCs w:val="14"/>
              </w:rPr>
              <w:t xml:space="preserve">број </w:t>
            </w:r>
            <w:r w:rsidRPr="002D042D">
              <w:rPr>
                <w:rFonts w:ascii="Arial" w:hAnsi="Arial" w:cs="Arial"/>
                <w:sz w:val="14"/>
                <w:szCs w:val="14"/>
              </w:rPr>
              <w:br/>
              <w:t>бодова</w:t>
            </w:r>
          </w:p>
        </w:tc>
        <w:tc>
          <w:tcPr>
            <w:tcW w:w="606" w:type="dxa"/>
            <w:shd w:val="clear" w:color="auto" w:fill="auto"/>
            <w:textDirection w:val="btLr"/>
            <w:vAlign w:val="bottom"/>
          </w:tcPr>
          <w:p w:rsidR="004858F5" w:rsidRDefault="004858F5" w:rsidP="004858F5">
            <w:pPr>
              <w:rPr>
                <w:rFonts w:ascii="Arial" w:hAnsi="Arial" w:cs="Arial"/>
                <w:sz w:val="14"/>
                <w:szCs w:val="14"/>
                <w:lang w:val="sr-Cyrl-RS"/>
              </w:rPr>
            </w:pPr>
            <w:r w:rsidRPr="002D042D">
              <w:rPr>
                <w:rFonts w:ascii="Arial" w:hAnsi="Arial" w:cs="Arial"/>
                <w:sz w:val="14"/>
                <w:szCs w:val="14"/>
              </w:rPr>
              <w:t xml:space="preserve">утврђени </w:t>
            </w:r>
          </w:p>
          <w:p w:rsidR="004858F5" w:rsidRPr="002D042D" w:rsidRDefault="004858F5" w:rsidP="004858F5">
            <w:pPr>
              <w:rPr>
                <w:rFonts w:ascii="Arial" w:hAnsi="Arial" w:cs="Arial"/>
                <w:sz w:val="14"/>
                <w:szCs w:val="14"/>
              </w:rPr>
            </w:pPr>
            <w:r w:rsidRPr="002D042D">
              <w:rPr>
                <w:rFonts w:ascii="Arial" w:hAnsi="Arial" w:cs="Arial"/>
                <w:sz w:val="14"/>
                <w:szCs w:val="14"/>
              </w:rPr>
              <w:t xml:space="preserve">број </w:t>
            </w:r>
            <w:r w:rsidRPr="002D042D">
              <w:rPr>
                <w:rFonts w:ascii="Arial" w:hAnsi="Arial" w:cs="Arial"/>
                <w:sz w:val="14"/>
                <w:szCs w:val="14"/>
              </w:rPr>
              <w:br/>
              <w:t>бодова</w:t>
            </w:r>
          </w:p>
        </w:tc>
        <w:tc>
          <w:tcPr>
            <w:tcW w:w="273" w:type="dxa"/>
            <w:vMerge/>
            <w:shd w:val="clear" w:color="auto" w:fill="auto"/>
            <w:noWrap/>
            <w:vAlign w:val="bottom"/>
          </w:tcPr>
          <w:p w:rsidR="004858F5" w:rsidRPr="002D042D" w:rsidRDefault="004858F5" w:rsidP="004858F5">
            <w:pPr>
              <w:rPr>
                <w:rFonts w:ascii="Arial" w:hAnsi="Arial" w:cs="Arial"/>
                <w:sz w:val="20"/>
                <w:szCs w:val="20"/>
              </w:rPr>
            </w:pPr>
          </w:p>
        </w:tc>
        <w:tc>
          <w:tcPr>
            <w:tcW w:w="2155" w:type="dxa"/>
            <w:gridSpan w:val="3"/>
            <w:vMerge/>
            <w:shd w:val="clear" w:color="auto" w:fill="auto"/>
            <w:vAlign w:val="center"/>
          </w:tcPr>
          <w:p w:rsidR="004858F5" w:rsidRPr="002D042D" w:rsidRDefault="004858F5" w:rsidP="004858F5">
            <w:pPr>
              <w:jc w:val="center"/>
              <w:rPr>
                <w:rFonts w:ascii="Arial" w:hAnsi="Arial" w:cs="Arial"/>
                <w:b/>
                <w:bCs/>
                <w:sz w:val="20"/>
                <w:szCs w:val="20"/>
              </w:rPr>
            </w:pPr>
          </w:p>
        </w:tc>
      </w:tr>
      <w:tr w:rsidR="004858F5" w:rsidRPr="002D042D" w:rsidTr="00F83133">
        <w:trPr>
          <w:trHeight w:val="690"/>
        </w:trPr>
        <w:tc>
          <w:tcPr>
            <w:tcW w:w="2159" w:type="dxa"/>
            <w:shd w:val="clear" w:color="auto" w:fill="auto"/>
            <w:noWrap/>
            <w:vAlign w:val="center"/>
          </w:tcPr>
          <w:p w:rsidR="004858F5" w:rsidRPr="002D042D" w:rsidRDefault="004858F5" w:rsidP="00F83133">
            <w:pPr>
              <w:rPr>
                <w:rFonts w:ascii="Arial" w:hAnsi="Arial" w:cs="Arial"/>
                <w:b/>
                <w:bCs/>
                <w:sz w:val="20"/>
                <w:szCs w:val="20"/>
              </w:rPr>
            </w:pPr>
            <w:r w:rsidRPr="002D042D">
              <w:rPr>
                <w:rFonts w:ascii="Arial" w:hAnsi="Arial" w:cs="Arial"/>
                <w:b/>
                <w:bCs/>
                <w:sz w:val="20"/>
                <w:szCs w:val="20"/>
              </w:rPr>
              <w:t xml:space="preserve">породични </w:t>
            </w:r>
          </w:p>
          <w:p w:rsidR="004858F5" w:rsidRPr="002D042D" w:rsidRDefault="004858F5" w:rsidP="00F83133">
            <w:pPr>
              <w:rPr>
                <w:rFonts w:ascii="Arial" w:hAnsi="Arial" w:cs="Arial"/>
                <w:b/>
                <w:bCs/>
                <w:sz w:val="20"/>
                <w:szCs w:val="20"/>
              </w:rPr>
            </w:pPr>
            <w:r w:rsidRPr="002D042D">
              <w:rPr>
                <w:rFonts w:ascii="Arial" w:hAnsi="Arial" w:cs="Arial"/>
                <w:i/>
                <w:iCs/>
                <w:sz w:val="20"/>
                <w:szCs w:val="20"/>
              </w:rPr>
              <w:t>до  5 радника</w:t>
            </w:r>
          </w:p>
        </w:tc>
        <w:tc>
          <w:tcPr>
            <w:tcW w:w="720" w:type="dxa"/>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0</w:t>
            </w:r>
          </w:p>
        </w:tc>
        <w:tc>
          <w:tcPr>
            <w:tcW w:w="606" w:type="dxa"/>
            <w:shd w:val="clear" w:color="auto" w:fill="auto"/>
            <w:noWrap/>
            <w:vAlign w:val="center"/>
          </w:tcPr>
          <w:p w:rsidR="004858F5" w:rsidRPr="00B2273A" w:rsidRDefault="004858F5" w:rsidP="00F83133">
            <w:pPr>
              <w:jc w:val="center"/>
              <w:rPr>
                <w:rFonts w:ascii="Arial" w:hAnsi="Arial" w:cs="Arial"/>
                <w:b/>
                <w:sz w:val="28"/>
                <w:szCs w:val="28"/>
                <w:lang w:val="sr-Cyrl-RS"/>
              </w:rPr>
            </w:pPr>
          </w:p>
        </w:tc>
        <w:tc>
          <w:tcPr>
            <w:tcW w:w="2133" w:type="dxa"/>
            <w:gridSpan w:val="2"/>
            <w:shd w:val="clear" w:color="auto" w:fill="auto"/>
            <w:noWrap/>
            <w:vAlign w:val="center"/>
          </w:tcPr>
          <w:p w:rsidR="004858F5" w:rsidRPr="002D042D" w:rsidRDefault="004858F5" w:rsidP="00F83133">
            <w:pPr>
              <w:rPr>
                <w:rFonts w:ascii="Arial" w:hAnsi="Arial" w:cs="Arial"/>
                <w:b/>
                <w:bCs/>
                <w:sz w:val="20"/>
                <w:szCs w:val="20"/>
              </w:rPr>
            </w:pPr>
            <w:r w:rsidRPr="002D042D">
              <w:rPr>
                <w:rFonts w:ascii="Arial" w:hAnsi="Arial" w:cs="Arial"/>
                <w:b/>
                <w:bCs/>
                <w:sz w:val="20"/>
                <w:szCs w:val="20"/>
              </w:rPr>
              <w:t>локално</w:t>
            </w:r>
          </w:p>
          <w:p w:rsidR="004858F5" w:rsidRPr="002D042D" w:rsidRDefault="004858F5" w:rsidP="00F83133">
            <w:pPr>
              <w:rPr>
                <w:rFonts w:ascii="Arial" w:hAnsi="Arial" w:cs="Arial"/>
                <w:b/>
                <w:bCs/>
                <w:sz w:val="20"/>
                <w:szCs w:val="20"/>
              </w:rPr>
            </w:pPr>
            <w:r w:rsidRPr="002D042D">
              <w:rPr>
                <w:rFonts w:ascii="Arial" w:hAnsi="Arial" w:cs="Arial"/>
                <w:i/>
                <w:iCs/>
                <w:sz w:val="20"/>
                <w:szCs w:val="20"/>
              </w:rPr>
              <w:t>наподручју општине</w:t>
            </w:r>
          </w:p>
        </w:tc>
        <w:tc>
          <w:tcPr>
            <w:tcW w:w="579" w:type="dxa"/>
            <w:gridSpan w:val="2"/>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0</w:t>
            </w:r>
          </w:p>
        </w:tc>
        <w:tc>
          <w:tcPr>
            <w:tcW w:w="617" w:type="dxa"/>
            <w:shd w:val="clear" w:color="auto" w:fill="auto"/>
            <w:noWrap/>
            <w:vAlign w:val="center"/>
          </w:tcPr>
          <w:p w:rsidR="004858F5" w:rsidRPr="00E1124A" w:rsidRDefault="004858F5" w:rsidP="00F83133">
            <w:pPr>
              <w:jc w:val="center"/>
              <w:rPr>
                <w:rFonts w:ascii="Arial" w:hAnsi="Arial" w:cs="Arial"/>
                <w:b/>
                <w:sz w:val="28"/>
                <w:szCs w:val="28"/>
              </w:rPr>
            </w:pPr>
          </w:p>
        </w:tc>
        <w:tc>
          <w:tcPr>
            <w:tcW w:w="2592" w:type="dxa"/>
            <w:shd w:val="clear" w:color="auto" w:fill="auto"/>
            <w:noWrap/>
            <w:vAlign w:val="center"/>
          </w:tcPr>
          <w:p w:rsidR="004858F5" w:rsidRPr="002D042D" w:rsidRDefault="004858F5" w:rsidP="00F83133">
            <w:pPr>
              <w:rPr>
                <w:rFonts w:ascii="Arial" w:hAnsi="Arial" w:cs="Arial"/>
                <w:sz w:val="20"/>
                <w:szCs w:val="20"/>
              </w:rPr>
            </w:pPr>
            <w:r w:rsidRPr="002D042D">
              <w:rPr>
                <w:rFonts w:ascii="Arial" w:hAnsi="Arial" w:cs="Arial"/>
                <w:sz w:val="20"/>
                <w:szCs w:val="20"/>
              </w:rPr>
              <w:t>производи који се могу</w:t>
            </w:r>
          </w:p>
          <w:p w:rsidR="004858F5" w:rsidRPr="002D042D" w:rsidRDefault="004858F5" w:rsidP="00F83133">
            <w:pPr>
              <w:rPr>
                <w:rFonts w:ascii="Arial" w:hAnsi="Arial" w:cs="Arial"/>
                <w:sz w:val="20"/>
                <w:szCs w:val="20"/>
              </w:rPr>
            </w:pPr>
            <w:r w:rsidRPr="002D042D">
              <w:rPr>
                <w:rFonts w:ascii="Arial" w:hAnsi="Arial" w:cs="Arial"/>
                <w:sz w:val="20"/>
                <w:szCs w:val="20"/>
              </w:rPr>
              <w:t xml:space="preserve">чувати </w:t>
            </w:r>
            <w:r w:rsidRPr="00B2273A">
              <w:rPr>
                <w:rFonts w:ascii="Arial" w:hAnsi="Arial" w:cs="Arial"/>
                <w:b/>
                <w:sz w:val="20"/>
                <w:szCs w:val="20"/>
              </w:rPr>
              <w:t>на собној температури</w:t>
            </w:r>
          </w:p>
        </w:tc>
        <w:tc>
          <w:tcPr>
            <w:tcW w:w="571" w:type="dxa"/>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0</w:t>
            </w:r>
          </w:p>
        </w:tc>
        <w:tc>
          <w:tcPr>
            <w:tcW w:w="606" w:type="dxa"/>
            <w:shd w:val="clear" w:color="auto" w:fill="auto"/>
            <w:noWrap/>
            <w:vAlign w:val="center"/>
          </w:tcPr>
          <w:p w:rsidR="004858F5" w:rsidRPr="00E1124A" w:rsidRDefault="004858F5" w:rsidP="00F83133">
            <w:pPr>
              <w:jc w:val="center"/>
              <w:rPr>
                <w:rFonts w:ascii="Arial" w:hAnsi="Arial" w:cs="Arial"/>
                <w:b/>
                <w:sz w:val="28"/>
                <w:szCs w:val="28"/>
              </w:rPr>
            </w:pPr>
          </w:p>
        </w:tc>
        <w:tc>
          <w:tcPr>
            <w:tcW w:w="273" w:type="dxa"/>
            <w:vMerge/>
            <w:shd w:val="clear" w:color="auto" w:fill="auto"/>
            <w:noWrap/>
            <w:vAlign w:val="bottom"/>
          </w:tcPr>
          <w:p w:rsidR="004858F5" w:rsidRPr="002D042D" w:rsidRDefault="004858F5" w:rsidP="00F83133">
            <w:pPr>
              <w:rPr>
                <w:rFonts w:ascii="Arial" w:hAnsi="Arial" w:cs="Arial"/>
                <w:sz w:val="20"/>
                <w:szCs w:val="20"/>
              </w:rPr>
            </w:pPr>
          </w:p>
        </w:tc>
        <w:tc>
          <w:tcPr>
            <w:tcW w:w="1187" w:type="dxa"/>
            <w:gridSpan w:val="2"/>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категорија</w:t>
            </w:r>
          </w:p>
        </w:tc>
        <w:tc>
          <w:tcPr>
            <w:tcW w:w="968" w:type="dxa"/>
            <w:shd w:val="clear" w:color="auto" w:fill="auto"/>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коначна</w:t>
            </w:r>
            <w:r w:rsidRPr="002D042D">
              <w:rPr>
                <w:rFonts w:ascii="Arial" w:hAnsi="Arial" w:cs="Arial"/>
                <w:sz w:val="20"/>
                <w:szCs w:val="20"/>
              </w:rPr>
              <w:br/>
              <w:t xml:space="preserve"> оцена</w:t>
            </w:r>
          </w:p>
        </w:tc>
      </w:tr>
      <w:tr w:rsidR="004858F5" w:rsidRPr="002D042D" w:rsidTr="00F83133">
        <w:trPr>
          <w:trHeight w:val="470"/>
        </w:trPr>
        <w:tc>
          <w:tcPr>
            <w:tcW w:w="2159" w:type="dxa"/>
            <w:shd w:val="clear" w:color="auto" w:fill="auto"/>
            <w:noWrap/>
            <w:vAlign w:val="center"/>
          </w:tcPr>
          <w:p w:rsidR="004858F5" w:rsidRPr="002D042D" w:rsidRDefault="004858F5" w:rsidP="00F83133">
            <w:pPr>
              <w:rPr>
                <w:rFonts w:ascii="Arial" w:hAnsi="Arial" w:cs="Arial"/>
                <w:b/>
                <w:bCs/>
                <w:sz w:val="20"/>
                <w:szCs w:val="20"/>
              </w:rPr>
            </w:pPr>
            <w:r w:rsidRPr="002D042D">
              <w:rPr>
                <w:rFonts w:ascii="Arial" w:hAnsi="Arial" w:cs="Arial"/>
                <w:b/>
                <w:bCs/>
                <w:sz w:val="20"/>
                <w:szCs w:val="20"/>
              </w:rPr>
              <w:t>мали</w:t>
            </w:r>
          </w:p>
          <w:p w:rsidR="004858F5" w:rsidRPr="002D042D" w:rsidRDefault="004858F5" w:rsidP="00F83133">
            <w:pPr>
              <w:rPr>
                <w:rFonts w:ascii="Arial" w:hAnsi="Arial" w:cs="Arial"/>
                <w:b/>
                <w:bCs/>
                <w:sz w:val="20"/>
                <w:szCs w:val="20"/>
              </w:rPr>
            </w:pPr>
            <w:r w:rsidRPr="002D042D">
              <w:rPr>
                <w:rFonts w:ascii="Arial" w:hAnsi="Arial" w:cs="Arial"/>
                <w:i/>
                <w:iCs/>
                <w:sz w:val="20"/>
                <w:szCs w:val="20"/>
              </w:rPr>
              <w:t>мање од 10 радника</w:t>
            </w:r>
          </w:p>
        </w:tc>
        <w:tc>
          <w:tcPr>
            <w:tcW w:w="720" w:type="dxa"/>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15</w:t>
            </w:r>
          </w:p>
        </w:tc>
        <w:tc>
          <w:tcPr>
            <w:tcW w:w="606" w:type="dxa"/>
            <w:shd w:val="clear" w:color="auto" w:fill="auto"/>
            <w:noWrap/>
            <w:vAlign w:val="center"/>
          </w:tcPr>
          <w:p w:rsidR="004858F5" w:rsidRPr="00B2273A" w:rsidRDefault="004858F5" w:rsidP="00F83133">
            <w:pPr>
              <w:jc w:val="center"/>
              <w:rPr>
                <w:rFonts w:ascii="Arial" w:hAnsi="Arial" w:cs="Arial"/>
                <w:b/>
                <w:sz w:val="28"/>
                <w:szCs w:val="28"/>
                <w:lang w:val="sr-Cyrl-RS"/>
              </w:rPr>
            </w:pPr>
          </w:p>
        </w:tc>
        <w:tc>
          <w:tcPr>
            <w:tcW w:w="2133" w:type="dxa"/>
            <w:gridSpan w:val="2"/>
            <w:shd w:val="clear" w:color="auto" w:fill="auto"/>
            <w:noWrap/>
            <w:vAlign w:val="center"/>
          </w:tcPr>
          <w:p w:rsidR="004858F5" w:rsidRPr="002D042D" w:rsidRDefault="004858F5" w:rsidP="00F83133">
            <w:pPr>
              <w:rPr>
                <w:rFonts w:ascii="Arial" w:hAnsi="Arial" w:cs="Arial"/>
                <w:b/>
                <w:bCs/>
                <w:sz w:val="20"/>
                <w:szCs w:val="20"/>
              </w:rPr>
            </w:pPr>
            <w:r w:rsidRPr="002D042D">
              <w:rPr>
                <w:rFonts w:ascii="Arial" w:hAnsi="Arial" w:cs="Arial"/>
                <w:b/>
                <w:bCs/>
                <w:sz w:val="20"/>
                <w:szCs w:val="20"/>
              </w:rPr>
              <w:t>регионално</w:t>
            </w:r>
          </w:p>
          <w:p w:rsidR="004858F5" w:rsidRPr="002D042D" w:rsidRDefault="004858F5" w:rsidP="00F83133">
            <w:pPr>
              <w:rPr>
                <w:rFonts w:ascii="Arial" w:hAnsi="Arial" w:cs="Arial"/>
                <w:b/>
                <w:bCs/>
                <w:sz w:val="20"/>
                <w:szCs w:val="20"/>
              </w:rPr>
            </w:pPr>
            <w:r w:rsidRPr="002D042D">
              <w:rPr>
                <w:rFonts w:ascii="Arial" w:hAnsi="Arial" w:cs="Arial"/>
                <w:i/>
                <w:iCs/>
                <w:sz w:val="20"/>
                <w:szCs w:val="20"/>
              </w:rPr>
              <w:t>на подручју округа</w:t>
            </w:r>
          </w:p>
        </w:tc>
        <w:tc>
          <w:tcPr>
            <w:tcW w:w="579" w:type="dxa"/>
            <w:gridSpan w:val="2"/>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15</w:t>
            </w:r>
          </w:p>
        </w:tc>
        <w:tc>
          <w:tcPr>
            <w:tcW w:w="617" w:type="dxa"/>
            <w:shd w:val="clear" w:color="auto" w:fill="auto"/>
            <w:noWrap/>
            <w:vAlign w:val="center"/>
          </w:tcPr>
          <w:p w:rsidR="004858F5" w:rsidRPr="00E1124A" w:rsidRDefault="004858F5" w:rsidP="00F83133">
            <w:pPr>
              <w:jc w:val="center"/>
              <w:rPr>
                <w:rFonts w:ascii="Arial" w:hAnsi="Arial" w:cs="Arial"/>
                <w:b/>
                <w:sz w:val="28"/>
                <w:szCs w:val="28"/>
                <w:lang w:val="sr-Cyrl-RS"/>
              </w:rPr>
            </w:pPr>
          </w:p>
        </w:tc>
        <w:tc>
          <w:tcPr>
            <w:tcW w:w="2592" w:type="dxa"/>
            <w:shd w:val="clear" w:color="auto" w:fill="auto"/>
            <w:noWrap/>
            <w:vAlign w:val="center"/>
          </w:tcPr>
          <w:p w:rsidR="004858F5" w:rsidRPr="002D042D" w:rsidRDefault="004858F5" w:rsidP="00F83133">
            <w:pPr>
              <w:rPr>
                <w:rFonts w:ascii="Arial" w:hAnsi="Arial" w:cs="Arial"/>
                <w:sz w:val="20"/>
                <w:szCs w:val="20"/>
              </w:rPr>
            </w:pPr>
            <w:r w:rsidRPr="002D042D">
              <w:rPr>
                <w:rFonts w:ascii="Arial" w:hAnsi="Arial" w:cs="Arial"/>
                <w:sz w:val="20"/>
                <w:szCs w:val="20"/>
              </w:rPr>
              <w:t xml:space="preserve">производи који се морају </w:t>
            </w:r>
          </w:p>
          <w:p w:rsidR="004858F5" w:rsidRPr="002D042D" w:rsidRDefault="004858F5" w:rsidP="00F83133">
            <w:pPr>
              <w:rPr>
                <w:rFonts w:ascii="Arial" w:hAnsi="Arial" w:cs="Arial"/>
                <w:sz w:val="20"/>
                <w:szCs w:val="20"/>
              </w:rPr>
            </w:pPr>
            <w:r w:rsidRPr="002D042D">
              <w:rPr>
                <w:rFonts w:ascii="Arial" w:hAnsi="Arial" w:cs="Arial"/>
                <w:sz w:val="20"/>
                <w:szCs w:val="20"/>
              </w:rPr>
              <w:t xml:space="preserve">чувати </w:t>
            </w:r>
            <w:r w:rsidRPr="00B2273A">
              <w:rPr>
                <w:rFonts w:ascii="Arial" w:hAnsi="Arial" w:cs="Arial"/>
                <w:b/>
                <w:sz w:val="20"/>
                <w:szCs w:val="20"/>
              </w:rPr>
              <w:t>замрзнути</w:t>
            </w:r>
          </w:p>
        </w:tc>
        <w:tc>
          <w:tcPr>
            <w:tcW w:w="571" w:type="dxa"/>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15</w:t>
            </w:r>
          </w:p>
        </w:tc>
        <w:tc>
          <w:tcPr>
            <w:tcW w:w="606" w:type="dxa"/>
            <w:shd w:val="clear" w:color="auto" w:fill="auto"/>
            <w:noWrap/>
            <w:vAlign w:val="center"/>
          </w:tcPr>
          <w:p w:rsidR="004858F5" w:rsidRPr="00E1124A" w:rsidRDefault="004858F5" w:rsidP="00F83133">
            <w:pPr>
              <w:jc w:val="center"/>
              <w:rPr>
                <w:rFonts w:ascii="Arial" w:hAnsi="Arial" w:cs="Arial"/>
                <w:b/>
                <w:sz w:val="28"/>
                <w:szCs w:val="28"/>
              </w:rPr>
            </w:pPr>
          </w:p>
        </w:tc>
        <w:tc>
          <w:tcPr>
            <w:tcW w:w="273" w:type="dxa"/>
            <w:vMerge/>
            <w:shd w:val="clear" w:color="auto" w:fill="auto"/>
            <w:noWrap/>
            <w:vAlign w:val="bottom"/>
          </w:tcPr>
          <w:p w:rsidR="004858F5" w:rsidRPr="002D042D" w:rsidRDefault="004858F5" w:rsidP="00F83133">
            <w:pPr>
              <w:rPr>
                <w:rFonts w:ascii="Arial" w:hAnsi="Arial" w:cs="Arial"/>
                <w:sz w:val="20"/>
                <w:szCs w:val="20"/>
              </w:rPr>
            </w:pPr>
          </w:p>
        </w:tc>
        <w:tc>
          <w:tcPr>
            <w:tcW w:w="1187" w:type="dxa"/>
            <w:gridSpan w:val="2"/>
            <w:shd w:val="clear" w:color="auto" w:fill="auto"/>
            <w:noWrap/>
            <w:vAlign w:val="center"/>
          </w:tcPr>
          <w:p w:rsidR="004858F5" w:rsidRPr="00E1124A" w:rsidRDefault="004858F5" w:rsidP="00F83133">
            <w:pPr>
              <w:jc w:val="center"/>
              <w:rPr>
                <w:rFonts w:ascii="Arial" w:hAnsi="Arial" w:cs="Arial"/>
                <w:sz w:val="20"/>
                <w:szCs w:val="20"/>
              </w:rPr>
            </w:pPr>
            <w:r w:rsidRPr="00E1124A">
              <w:rPr>
                <w:rFonts w:ascii="Arial" w:hAnsi="Arial" w:cs="Arial"/>
                <w:sz w:val="20"/>
                <w:szCs w:val="20"/>
              </w:rPr>
              <w:t>НИЗАК</w:t>
            </w:r>
          </w:p>
          <w:p w:rsidR="004858F5" w:rsidRPr="002D042D" w:rsidRDefault="004858F5" w:rsidP="00F83133">
            <w:pPr>
              <w:jc w:val="center"/>
              <w:rPr>
                <w:rFonts w:ascii="Arial" w:hAnsi="Arial" w:cs="Arial"/>
                <w:b/>
                <w:sz w:val="20"/>
                <w:szCs w:val="20"/>
              </w:rPr>
            </w:pPr>
            <w:r w:rsidRPr="00E1124A">
              <w:rPr>
                <w:rFonts w:ascii="Arial" w:hAnsi="Arial" w:cs="Arial"/>
                <w:sz w:val="20"/>
                <w:szCs w:val="20"/>
              </w:rPr>
              <w:t>РИЗИК</w:t>
            </w:r>
          </w:p>
        </w:tc>
        <w:tc>
          <w:tcPr>
            <w:tcW w:w="968" w:type="dxa"/>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до 45</w:t>
            </w:r>
          </w:p>
        </w:tc>
      </w:tr>
      <w:tr w:rsidR="004858F5" w:rsidRPr="002D042D" w:rsidTr="00F83133">
        <w:trPr>
          <w:trHeight w:val="690"/>
        </w:trPr>
        <w:tc>
          <w:tcPr>
            <w:tcW w:w="2159" w:type="dxa"/>
            <w:shd w:val="clear" w:color="auto" w:fill="auto"/>
            <w:noWrap/>
            <w:vAlign w:val="center"/>
          </w:tcPr>
          <w:p w:rsidR="004858F5" w:rsidRPr="002D042D" w:rsidRDefault="004858F5" w:rsidP="00F83133">
            <w:pPr>
              <w:rPr>
                <w:rFonts w:ascii="Arial" w:hAnsi="Arial" w:cs="Arial"/>
                <w:b/>
                <w:bCs/>
                <w:sz w:val="20"/>
                <w:szCs w:val="20"/>
              </w:rPr>
            </w:pPr>
            <w:r w:rsidRPr="002D042D">
              <w:rPr>
                <w:rFonts w:ascii="Arial" w:hAnsi="Arial" w:cs="Arial"/>
                <w:b/>
                <w:bCs/>
                <w:sz w:val="20"/>
                <w:szCs w:val="20"/>
              </w:rPr>
              <w:t>средњи</w:t>
            </w:r>
          </w:p>
          <w:p w:rsidR="004858F5" w:rsidRPr="002D042D" w:rsidRDefault="004858F5" w:rsidP="00F83133">
            <w:pPr>
              <w:rPr>
                <w:rFonts w:ascii="Arial" w:hAnsi="Arial" w:cs="Arial"/>
                <w:b/>
                <w:bCs/>
                <w:sz w:val="20"/>
                <w:szCs w:val="20"/>
              </w:rPr>
            </w:pPr>
            <w:r w:rsidRPr="002D042D">
              <w:rPr>
                <w:rFonts w:ascii="Arial" w:hAnsi="Arial" w:cs="Arial"/>
                <w:i/>
                <w:iCs/>
                <w:sz w:val="20"/>
                <w:szCs w:val="20"/>
              </w:rPr>
              <w:t>од 10 до 50 радника</w:t>
            </w:r>
          </w:p>
        </w:tc>
        <w:tc>
          <w:tcPr>
            <w:tcW w:w="720" w:type="dxa"/>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30</w:t>
            </w:r>
          </w:p>
        </w:tc>
        <w:tc>
          <w:tcPr>
            <w:tcW w:w="606" w:type="dxa"/>
            <w:shd w:val="clear" w:color="auto" w:fill="auto"/>
            <w:noWrap/>
            <w:vAlign w:val="center"/>
          </w:tcPr>
          <w:p w:rsidR="004858F5" w:rsidRPr="00E1124A" w:rsidRDefault="004858F5" w:rsidP="00F83133">
            <w:pPr>
              <w:jc w:val="center"/>
              <w:rPr>
                <w:rFonts w:ascii="Arial" w:hAnsi="Arial" w:cs="Arial"/>
                <w:b/>
                <w:sz w:val="28"/>
                <w:szCs w:val="28"/>
              </w:rPr>
            </w:pPr>
          </w:p>
        </w:tc>
        <w:tc>
          <w:tcPr>
            <w:tcW w:w="2133" w:type="dxa"/>
            <w:gridSpan w:val="2"/>
            <w:shd w:val="clear" w:color="auto" w:fill="auto"/>
            <w:noWrap/>
            <w:vAlign w:val="center"/>
          </w:tcPr>
          <w:p w:rsidR="004858F5" w:rsidRPr="002D042D" w:rsidRDefault="004858F5" w:rsidP="00F83133">
            <w:pPr>
              <w:rPr>
                <w:rFonts w:ascii="Arial" w:hAnsi="Arial" w:cs="Arial"/>
                <w:b/>
                <w:bCs/>
                <w:sz w:val="20"/>
                <w:szCs w:val="20"/>
              </w:rPr>
            </w:pPr>
            <w:r w:rsidRPr="002D042D">
              <w:rPr>
                <w:rFonts w:ascii="Arial" w:hAnsi="Arial" w:cs="Arial"/>
                <w:b/>
                <w:bCs/>
                <w:sz w:val="20"/>
                <w:szCs w:val="20"/>
              </w:rPr>
              <w:t xml:space="preserve">национално </w:t>
            </w:r>
          </w:p>
          <w:p w:rsidR="004858F5" w:rsidRPr="002D042D" w:rsidRDefault="004858F5" w:rsidP="00F83133">
            <w:pPr>
              <w:rPr>
                <w:rFonts w:ascii="Arial" w:hAnsi="Arial" w:cs="Arial"/>
                <w:b/>
                <w:bCs/>
                <w:sz w:val="20"/>
                <w:szCs w:val="20"/>
              </w:rPr>
            </w:pPr>
            <w:r w:rsidRPr="002D042D">
              <w:rPr>
                <w:rFonts w:ascii="Arial" w:hAnsi="Arial" w:cs="Arial"/>
                <w:i/>
                <w:iCs/>
                <w:sz w:val="20"/>
                <w:szCs w:val="20"/>
              </w:rPr>
              <w:t>на територији РС</w:t>
            </w:r>
          </w:p>
        </w:tc>
        <w:tc>
          <w:tcPr>
            <w:tcW w:w="579" w:type="dxa"/>
            <w:gridSpan w:val="2"/>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30</w:t>
            </w:r>
          </w:p>
        </w:tc>
        <w:tc>
          <w:tcPr>
            <w:tcW w:w="617" w:type="dxa"/>
            <w:shd w:val="clear" w:color="auto" w:fill="auto"/>
            <w:noWrap/>
            <w:vAlign w:val="center"/>
          </w:tcPr>
          <w:p w:rsidR="004858F5" w:rsidRPr="00E1124A" w:rsidRDefault="004858F5" w:rsidP="00F83133">
            <w:pPr>
              <w:jc w:val="center"/>
              <w:rPr>
                <w:rFonts w:ascii="Arial" w:hAnsi="Arial" w:cs="Arial"/>
                <w:b/>
                <w:sz w:val="28"/>
                <w:szCs w:val="28"/>
              </w:rPr>
            </w:pPr>
          </w:p>
        </w:tc>
        <w:tc>
          <w:tcPr>
            <w:tcW w:w="2592" w:type="dxa"/>
            <w:shd w:val="clear" w:color="auto" w:fill="auto"/>
            <w:noWrap/>
            <w:vAlign w:val="center"/>
          </w:tcPr>
          <w:p w:rsidR="004858F5" w:rsidRPr="002D042D" w:rsidRDefault="004858F5" w:rsidP="00F83133">
            <w:pPr>
              <w:rPr>
                <w:rFonts w:ascii="Arial" w:hAnsi="Arial" w:cs="Arial"/>
                <w:sz w:val="20"/>
                <w:szCs w:val="20"/>
              </w:rPr>
            </w:pPr>
            <w:r w:rsidRPr="002D042D">
              <w:rPr>
                <w:rFonts w:ascii="Arial" w:hAnsi="Arial" w:cs="Arial"/>
                <w:sz w:val="20"/>
                <w:szCs w:val="20"/>
              </w:rPr>
              <w:t xml:space="preserve">производи који се морају </w:t>
            </w:r>
          </w:p>
          <w:p w:rsidR="004858F5" w:rsidRPr="00B2273A" w:rsidRDefault="004858F5" w:rsidP="00F83133">
            <w:pPr>
              <w:rPr>
                <w:rFonts w:ascii="Arial" w:hAnsi="Arial" w:cs="Arial"/>
                <w:sz w:val="20"/>
                <w:szCs w:val="20"/>
                <w:lang w:val="sr-Cyrl-RS"/>
              </w:rPr>
            </w:pPr>
            <w:r w:rsidRPr="002D042D">
              <w:rPr>
                <w:rFonts w:ascii="Arial" w:hAnsi="Arial" w:cs="Arial"/>
                <w:sz w:val="20"/>
                <w:szCs w:val="20"/>
              </w:rPr>
              <w:t xml:space="preserve">чувати </w:t>
            </w:r>
            <w:r>
              <w:rPr>
                <w:rFonts w:ascii="Arial" w:hAnsi="Arial" w:cs="Arial"/>
                <w:b/>
                <w:sz w:val="20"/>
                <w:szCs w:val="20"/>
              </w:rPr>
              <w:t>на</w:t>
            </w:r>
            <w:r>
              <w:rPr>
                <w:rFonts w:ascii="Arial" w:hAnsi="Arial" w:cs="Arial"/>
                <w:b/>
                <w:sz w:val="20"/>
                <w:szCs w:val="20"/>
                <w:lang w:val="sr-Cyrl-RS"/>
              </w:rPr>
              <w:t xml:space="preserve"> </w:t>
            </w:r>
            <w:r w:rsidRPr="00B2273A">
              <w:rPr>
                <w:rFonts w:ascii="Arial" w:hAnsi="Arial" w:cs="Arial"/>
                <w:b/>
                <w:sz w:val="20"/>
                <w:szCs w:val="20"/>
              </w:rPr>
              <w:t>контролисаној темп</w:t>
            </w:r>
            <w:r>
              <w:rPr>
                <w:rFonts w:ascii="Arial" w:hAnsi="Arial" w:cs="Arial"/>
                <w:b/>
                <w:sz w:val="20"/>
                <w:szCs w:val="20"/>
                <w:lang w:val="sr-Cyrl-RS"/>
              </w:rPr>
              <w:t>.</w:t>
            </w:r>
          </w:p>
        </w:tc>
        <w:tc>
          <w:tcPr>
            <w:tcW w:w="571" w:type="dxa"/>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30</w:t>
            </w:r>
          </w:p>
        </w:tc>
        <w:tc>
          <w:tcPr>
            <w:tcW w:w="606" w:type="dxa"/>
            <w:shd w:val="clear" w:color="auto" w:fill="auto"/>
            <w:noWrap/>
            <w:vAlign w:val="center"/>
          </w:tcPr>
          <w:p w:rsidR="004858F5" w:rsidRPr="00E1124A" w:rsidRDefault="004858F5" w:rsidP="00F83133">
            <w:pPr>
              <w:jc w:val="center"/>
              <w:rPr>
                <w:rFonts w:ascii="Arial" w:hAnsi="Arial" w:cs="Arial"/>
                <w:b/>
                <w:sz w:val="28"/>
                <w:szCs w:val="28"/>
              </w:rPr>
            </w:pPr>
          </w:p>
        </w:tc>
        <w:tc>
          <w:tcPr>
            <w:tcW w:w="273" w:type="dxa"/>
            <w:vMerge/>
            <w:shd w:val="clear" w:color="auto" w:fill="auto"/>
            <w:noWrap/>
            <w:vAlign w:val="bottom"/>
          </w:tcPr>
          <w:p w:rsidR="004858F5" w:rsidRPr="002D042D" w:rsidRDefault="004858F5" w:rsidP="00F83133">
            <w:pPr>
              <w:rPr>
                <w:rFonts w:ascii="Arial" w:hAnsi="Arial" w:cs="Arial"/>
                <w:sz w:val="20"/>
                <w:szCs w:val="20"/>
              </w:rPr>
            </w:pPr>
          </w:p>
        </w:tc>
        <w:tc>
          <w:tcPr>
            <w:tcW w:w="1187" w:type="dxa"/>
            <w:gridSpan w:val="2"/>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СРЕДЊИ</w:t>
            </w:r>
          </w:p>
          <w:p w:rsidR="004858F5" w:rsidRPr="002D042D" w:rsidRDefault="004858F5" w:rsidP="00F83133">
            <w:pPr>
              <w:jc w:val="center"/>
              <w:rPr>
                <w:rFonts w:ascii="Arial" w:hAnsi="Arial" w:cs="Arial"/>
                <w:sz w:val="20"/>
                <w:szCs w:val="20"/>
              </w:rPr>
            </w:pPr>
            <w:r w:rsidRPr="002D042D">
              <w:rPr>
                <w:rFonts w:ascii="Arial" w:hAnsi="Arial" w:cs="Arial"/>
                <w:sz w:val="20"/>
                <w:szCs w:val="20"/>
              </w:rPr>
              <w:t>РИЗИК</w:t>
            </w:r>
          </w:p>
        </w:tc>
        <w:tc>
          <w:tcPr>
            <w:tcW w:w="968" w:type="dxa"/>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45 - 50</w:t>
            </w:r>
          </w:p>
        </w:tc>
      </w:tr>
      <w:tr w:rsidR="004858F5" w:rsidRPr="002D042D" w:rsidTr="00F83133">
        <w:trPr>
          <w:trHeight w:val="690"/>
        </w:trPr>
        <w:tc>
          <w:tcPr>
            <w:tcW w:w="2159" w:type="dxa"/>
            <w:shd w:val="clear" w:color="auto" w:fill="auto"/>
            <w:noWrap/>
            <w:vAlign w:val="center"/>
          </w:tcPr>
          <w:p w:rsidR="004858F5" w:rsidRPr="002D042D" w:rsidRDefault="004858F5" w:rsidP="00F83133">
            <w:pPr>
              <w:rPr>
                <w:rFonts w:ascii="Arial" w:hAnsi="Arial" w:cs="Arial"/>
                <w:b/>
                <w:bCs/>
                <w:sz w:val="20"/>
                <w:szCs w:val="20"/>
              </w:rPr>
            </w:pPr>
            <w:r w:rsidRPr="002D042D">
              <w:rPr>
                <w:rFonts w:ascii="Arial" w:hAnsi="Arial" w:cs="Arial"/>
                <w:b/>
                <w:bCs/>
                <w:sz w:val="20"/>
                <w:szCs w:val="20"/>
              </w:rPr>
              <w:t>велики</w:t>
            </w:r>
          </w:p>
          <w:p w:rsidR="004858F5" w:rsidRPr="002D042D" w:rsidRDefault="004858F5" w:rsidP="00F83133">
            <w:pPr>
              <w:rPr>
                <w:rFonts w:ascii="Arial" w:hAnsi="Arial" w:cs="Arial"/>
                <w:b/>
                <w:bCs/>
                <w:sz w:val="20"/>
                <w:szCs w:val="20"/>
              </w:rPr>
            </w:pPr>
            <w:r w:rsidRPr="002D042D">
              <w:rPr>
                <w:rFonts w:ascii="Arial" w:hAnsi="Arial" w:cs="Arial"/>
                <w:i/>
                <w:iCs/>
                <w:sz w:val="20"/>
                <w:szCs w:val="20"/>
              </w:rPr>
              <w:t>преко 50 радника</w:t>
            </w:r>
          </w:p>
        </w:tc>
        <w:tc>
          <w:tcPr>
            <w:tcW w:w="720" w:type="dxa"/>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50</w:t>
            </w:r>
          </w:p>
        </w:tc>
        <w:tc>
          <w:tcPr>
            <w:tcW w:w="606" w:type="dxa"/>
            <w:shd w:val="clear" w:color="auto" w:fill="auto"/>
            <w:noWrap/>
            <w:vAlign w:val="center"/>
          </w:tcPr>
          <w:p w:rsidR="004858F5" w:rsidRPr="00E1124A" w:rsidRDefault="004858F5" w:rsidP="00F83133">
            <w:pPr>
              <w:jc w:val="center"/>
              <w:rPr>
                <w:rFonts w:ascii="Arial" w:hAnsi="Arial" w:cs="Arial"/>
                <w:b/>
                <w:sz w:val="28"/>
                <w:szCs w:val="28"/>
              </w:rPr>
            </w:pPr>
          </w:p>
        </w:tc>
        <w:tc>
          <w:tcPr>
            <w:tcW w:w="2133" w:type="dxa"/>
            <w:gridSpan w:val="2"/>
            <w:shd w:val="clear" w:color="auto" w:fill="auto"/>
            <w:noWrap/>
            <w:vAlign w:val="center"/>
          </w:tcPr>
          <w:p w:rsidR="004858F5" w:rsidRPr="002D042D" w:rsidRDefault="004858F5" w:rsidP="00F83133">
            <w:pPr>
              <w:rPr>
                <w:rFonts w:ascii="Arial" w:hAnsi="Arial" w:cs="Arial"/>
                <w:b/>
                <w:bCs/>
                <w:sz w:val="20"/>
                <w:szCs w:val="20"/>
              </w:rPr>
            </w:pPr>
            <w:r w:rsidRPr="002D042D">
              <w:rPr>
                <w:rFonts w:ascii="Arial" w:hAnsi="Arial" w:cs="Arial"/>
                <w:b/>
                <w:bCs/>
                <w:sz w:val="20"/>
                <w:szCs w:val="20"/>
              </w:rPr>
              <w:t>извоз</w:t>
            </w:r>
          </w:p>
          <w:p w:rsidR="004858F5" w:rsidRPr="002D042D" w:rsidRDefault="004858F5" w:rsidP="00F83133">
            <w:pPr>
              <w:rPr>
                <w:rFonts w:ascii="Arial" w:hAnsi="Arial" w:cs="Arial"/>
                <w:b/>
                <w:bCs/>
                <w:sz w:val="20"/>
                <w:szCs w:val="20"/>
              </w:rPr>
            </w:pPr>
            <w:r w:rsidRPr="002D042D">
              <w:rPr>
                <w:rFonts w:ascii="Arial" w:hAnsi="Arial" w:cs="Arial"/>
                <w:i/>
                <w:iCs/>
                <w:sz w:val="20"/>
                <w:szCs w:val="20"/>
              </w:rPr>
              <w:t>ЕУ/треће земље</w:t>
            </w:r>
          </w:p>
        </w:tc>
        <w:tc>
          <w:tcPr>
            <w:tcW w:w="579" w:type="dxa"/>
            <w:gridSpan w:val="2"/>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50</w:t>
            </w:r>
          </w:p>
        </w:tc>
        <w:tc>
          <w:tcPr>
            <w:tcW w:w="617" w:type="dxa"/>
            <w:shd w:val="clear" w:color="auto" w:fill="auto"/>
            <w:noWrap/>
            <w:vAlign w:val="center"/>
          </w:tcPr>
          <w:p w:rsidR="004858F5" w:rsidRPr="00E1124A" w:rsidRDefault="004858F5" w:rsidP="00F83133">
            <w:pPr>
              <w:jc w:val="center"/>
              <w:rPr>
                <w:rFonts w:ascii="Arial" w:hAnsi="Arial" w:cs="Arial"/>
                <w:b/>
                <w:sz w:val="28"/>
                <w:szCs w:val="28"/>
              </w:rPr>
            </w:pPr>
          </w:p>
        </w:tc>
        <w:tc>
          <w:tcPr>
            <w:tcW w:w="2592" w:type="dxa"/>
            <w:shd w:val="clear" w:color="auto" w:fill="auto"/>
            <w:noWrap/>
            <w:vAlign w:val="center"/>
          </w:tcPr>
          <w:p w:rsidR="004858F5" w:rsidRPr="002D042D" w:rsidRDefault="004858F5" w:rsidP="00F83133">
            <w:pPr>
              <w:rPr>
                <w:rFonts w:ascii="Arial" w:hAnsi="Arial" w:cs="Arial"/>
                <w:sz w:val="20"/>
                <w:szCs w:val="20"/>
              </w:rPr>
            </w:pPr>
            <w:r w:rsidRPr="002D042D">
              <w:rPr>
                <w:rFonts w:ascii="Arial" w:hAnsi="Arial" w:cs="Arial"/>
                <w:sz w:val="20"/>
                <w:szCs w:val="20"/>
              </w:rPr>
              <w:t xml:space="preserve">производи који се морају </w:t>
            </w:r>
          </w:p>
          <w:p w:rsidR="004858F5" w:rsidRPr="00B2273A" w:rsidRDefault="004858F5" w:rsidP="00F83133">
            <w:pPr>
              <w:rPr>
                <w:rFonts w:ascii="Arial" w:hAnsi="Arial" w:cs="Arial"/>
                <w:sz w:val="20"/>
                <w:szCs w:val="20"/>
                <w:lang w:val="sr-Cyrl-RS"/>
              </w:rPr>
            </w:pPr>
            <w:r w:rsidRPr="002D042D">
              <w:rPr>
                <w:rFonts w:ascii="Arial" w:hAnsi="Arial" w:cs="Arial"/>
                <w:sz w:val="20"/>
                <w:szCs w:val="20"/>
              </w:rPr>
              <w:t xml:space="preserve">чувати </w:t>
            </w:r>
            <w:r w:rsidRPr="00B2273A">
              <w:rPr>
                <w:rFonts w:ascii="Arial" w:hAnsi="Arial" w:cs="Arial"/>
                <w:b/>
                <w:sz w:val="20"/>
                <w:szCs w:val="20"/>
              </w:rPr>
              <w:t>на прописаној температ</w:t>
            </w:r>
            <w:r>
              <w:rPr>
                <w:rFonts w:ascii="Arial" w:hAnsi="Arial" w:cs="Arial"/>
                <w:b/>
                <w:sz w:val="20"/>
                <w:szCs w:val="20"/>
                <w:lang w:val="sr-Cyrl-RS"/>
              </w:rPr>
              <w:t>ури</w:t>
            </w:r>
          </w:p>
        </w:tc>
        <w:tc>
          <w:tcPr>
            <w:tcW w:w="571" w:type="dxa"/>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50</w:t>
            </w:r>
          </w:p>
        </w:tc>
        <w:tc>
          <w:tcPr>
            <w:tcW w:w="606" w:type="dxa"/>
            <w:shd w:val="clear" w:color="auto" w:fill="auto"/>
            <w:noWrap/>
            <w:vAlign w:val="center"/>
          </w:tcPr>
          <w:p w:rsidR="004858F5" w:rsidRPr="00E1124A" w:rsidRDefault="004858F5" w:rsidP="00F83133">
            <w:pPr>
              <w:jc w:val="center"/>
              <w:rPr>
                <w:rFonts w:ascii="Arial" w:hAnsi="Arial" w:cs="Arial"/>
                <w:b/>
                <w:sz w:val="28"/>
                <w:szCs w:val="28"/>
              </w:rPr>
            </w:pPr>
          </w:p>
        </w:tc>
        <w:tc>
          <w:tcPr>
            <w:tcW w:w="273" w:type="dxa"/>
            <w:vMerge/>
            <w:shd w:val="clear" w:color="auto" w:fill="auto"/>
            <w:noWrap/>
            <w:vAlign w:val="bottom"/>
          </w:tcPr>
          <w:p w:rsidR="004858F5" w:rsidRPr="002D042D" w:rsidRDefault="004858F5" w:rsidP="00F83133">
            <w:pPr>
              <w:rPr>
                <w:rFonts w:ascii="Arial" w:hAnsi="Arial" w:cs="Arial"/>
                <w:sz w:val="20"/>
                <w:szCs w:val="20"/>
              </w:rPr>
            </w:pPr>
          </w:p>
        </w:tc>
        <w:tc>
          <w:tcPr>
            <w:tcW w:w="1187" w:type="dxa"/>
            <w:gridSpan w:val="2"/>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ВИСОК</w:t>
            </w:r>
          </w:p>
          <w:p w:rsidR="004858F5" w:rsidRPr="002D042D" w:rsidRDefault="004858F5" w:rsidP="00F83133">
            <w:pPr>
              <w:jc w:val="center"/>
              <w:rPr>
                <w:rFonts w:ascii="Arial" w:hAnsi="Arial" w:cs="Arial"/>
                <w:sz w:val="20"/>
                <w:szCs w:val="20"/>
              </w:rPr>
            </w:pPr>
            <w:r w:rsidRPr="002D042D">
              <w:rPr>
                <w:rFonts w:ascii="Arial" w:hAnsi="Arial" w:cs="Arial"/>
                <w:sz w:val="20"/>
                <w:szCs w:val="20"/>
              </w:rPr>
              <w:t>РИЗИК</w:t>
            </w:r>
          </w:p>
        </w:tc>
        <w:tc>
          <w:tcPr>
            <w:tcW w:w="968" w:type="dxa"/>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преко 50</w:t>
            </w:r>
          </w:p>
        </w:tc>
      </w:tr>
      <w:tr w:rsidR="004858F5" w:rsidRPr="002D042D" w:rsidTr="00F83133">
        <w:trPr>
          <w:trHeight w:val="159"/>
        </w:trPr>
        <w:tc>
          <w:tcPr>
            <w:tcW w:w="6814" w:type="dxa"/>
            <w:gridSpan w:val="8"/>
            <w:shd w:val="clear" w:color="auto" w:fill="auto"/>
            <w:noWrap/>
            <w:vAlign w:val="center"/>
          </w:tcPr>
          <w:p w:rsidR="004858F5" w:rsidRPr="002D042D" w:rsidRDefault="004858F5" w:rsidP="00F83133">
            <w:pPr>
              <w:jc w:val="center"/>
              <w:rPr>
                <w:rFonts w:ascii="Arial" w:hAnsi="Arial" w:cs="Arial"/>
                <w:sz w:val="20"/>
                <w:szCs w:val="20"/>
                <w:lang w:val="ru-RU"/>
              </w:rPr>
            </w:pPr>
            <w:r w:rsidRPr="002D042D">
              <w:rPr>
                <w:rFonts w:ascii="Arial" w:hAnsi="Arial" w:cs="Arial"/>
                <w:sz w:val="20"/>
                <w:szCs w:val="20"/>
                <w:lang w:val="ru-RU"/>
              </w:rPr>
              <w:t>(број радника + величина тржишта)</w:t>
            </w:r>
            <w:r w:rsidRPr="00B2273A">
              <w:rPr>
                <w:rFonts w:ascii="Arial" w:hAnsi="Arial" w:cs="Arial"/>
                <w:sz w:val="28"/>
                <w:szCs w:val="28"/>
                <w:vertAlign w:val="subscript"/>
                <w:lang w:val="ru-RU"/>
              </w:rPr>
              <w:t xml:space="preserve"> *</w:t>
            </w:r>
            <w:r>
              <w:rPr>
                <w:rFonts w:ascii="Arial" w:hAnsi="Arial" w:cs="Arial"/>
                <w:sz w:val="28"/>
                <w:szCs w:val="28"/>
                <w:vertAlign w:val="subscript"/>
                <w:lang w:val="ru-RU"/>
              </w:rPr>
              <w:t xml:space="preserve"> </w:t>
            </w:r>
            <w:r w:rsidRPr="002D042D">
              <w:rPr>
                <w:rFonts w:ascii="Arial" w:hAnsi="Arial" w:cs="Arial"/>
                <w:sz w:val="20"/>
                <w:szCs w:val="20"/>
                <w:lang w:val="ru-RU"/>
              </w:rPr>
              <w:t>0,3 = фактор 01</w:t>
            </w:r>
          </w:p>
        </w:tc>
        <w:tc>
          <w:tcPr>
            <w:tcW w:w="3769" w:type="dxa"/>
            <w:gridSpan w:val="3"/>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 категорија + делатност)</w:t>
            </w:r>
          </w:p>
        </w:tc>
        <w:tc>
          <w:tcPr>
            <w:tcW w:w="273" w:type="dxa"/>
            <w:vMerge/>
            <w:shd w:val="clear" w:color="auto" w:fill="auto"/>
            <w:noWrap/>
            <w:vAlign w:val="bottom"/>
          </w:tcPr>
          <w:p w:rsidR="004858F5" w:rsidRPr="002D042D" w:rsidRDefault="004858F5" w:rsidP="00F83133">
            <w:pPr>
              <w:rPr>
                <w:rFonts w:ascii="Arial" w:hAnsi="Arial" w:cs="Arial"/>
                <w:sz w:val="20"/>
                <w:szCs w:val="20"/>
              </w:rPr>
            </w:pPr>
          </w:p>
        </w:tc>
        <w:tc>
          <w:tcPr>
            <w:tcW w:w="2155" w:type="dxa"/>
            <w:gridSpan w:val="3"/>
            <w:vMerge w:val="restart"/>
            <w:shd w:val="clear" w:color="auto" w:fill="auto"/>
            <w:noWrap/>
            <w:vAlign w:val="center"/>
          </w:tcPr>
          <w:p w:rsidR="004858F5" w:rsidRPr="002D042D" w:rsidRDefault="004858F5" w:rsidP="00F83133">
            <w:pPr>
              <w:spacing w:after="240"/>
              <w:rPr>
                <w:rFonts w:ascii="Arial" w:hAnsi="Arial" w:cs="Arial"/>
                <w:sz w:val="20"/>
                <w:szCs w:val="20"/>
              </w:rPr>
            </w:pPr>
            <w:r w:rsidRPr="002D042D">
              <w:rPr>
                <w:rFonts w:ascii="Arial" w:hAnsi="Arial" w:cs="Arial"/>
                <w:sz w:val="16"/>
                <w:szCs w:val="16"/>
                <w:lang w:val="ru-RU"/>
              </w:rPr>
              <w:t>факто</w:t>
            </w:r>
            <w:r>
              <w:rPr>
                <w:rFonts w:ascii="Arial" w:hAnsi="Arial" w:cs="Arial"/>
                <w:sz w:val="16"/>
                <w:szCs w:val="16"/>
                <w:lang w:val="sr-Cyrl-RS"/>
              </w:rPr>
              <w:t>р</w:t>
            </w:r>
            <w:r w:rsidRPr="002D042D">
              <w:rPr>
                <w:rFonts w:ascii="Arial" w:hAnsi="Arial" w:cs="Arial"/>
                <w:sz w:val="16"/>
                <w:szCs w:val="16"/>
                <w:lang w:val="ru-RU"/>
              </w:rPr>
              <w:t xml:space="preserve"> 01</w:t>
            </w:r>
            <w:r>
              <w:rPr>
                <w:rFonts w:ascii="Arial" w:hAnsi="Arial" w:cs="Arial"/>
                <w:sz w:val="16"/>
                <w:szCs w:val="16"/>
                <w:lang w:val="ru-RU"/>
              </w:rPr>
              <w:t>:</w:t>
            </w:r>
            <w:r w:rsidRPr="002D042D">
              <w:rPr>
                <w:rFonts w:ascii="Arial" w:hAnsi="Arial" w:cs="Arial"/>
                <w:sz w:val="16"/>
                <w:szCs w:val="16"/>
                <w:lang w:val="sr-Latn-CS"/>
              </w:rPr>
              <w:t xml:space="preserve"> </w:t>
            </w:r>
            <w:r w:rsidRPr="00E1124A">
              <w:rPr>
                <w:rFonts w:ascii="Arial" w:hAnsi="Arial" w:cs="Arial"/>
                <w:b/>
                <w:sz w:val="20"/>
                <w:szCs w:val="20"/>
                <w:u w:val="single"/>
                <w:lang w:val="sr-Latn-CS"/>
              </w:rPr>
              <w:t xml:space="preserve"> </w:t>
            </w:r>
            <w:r w:rsidRPr="00E1124A">
              <w:rPr>
                <w:rFonts w:ascii="Arial" w:hAnsi="Arial" w:cs="Arial"/>
                <w:b/>
                <w:sz w:val="20"/>
                <w:szCs w:val="20"/>
                <w:u w:val="single"/>
                <w:lang w:val="ru-RU"/>
              </w:rPr>
              <w:br/>
            </w:r>
            <w:r w:rsidRPr="002D042D">
              <w:rPr>
                <w:rFonts w:ascii="Arial" w:hAnsi="Arial" w:cs="Arial"/>
                <w:sz w:val="16"/>
                <w:szCs w:val="16"/>
                <w:lang w:val="ru-RU"/>
              </w:rPr>
              <w:t>+ фактор 02</w:t>
            </w:r>
            <w:r>
              <w:rPr>
                <w:rFonts w:ascii="Arial" w:hAnsi="Arial" w:cs="Arial"/>
                <w:sz w:val="16"/>
                <w:szCs w:val="16"/>
                <w:lang w:val="ru-RU"/>
              </w:rPr>
              <w:t>:</w:t>
            </w:r>
            <w:r w:rsidRPr="002D042D">
              <w:rPr>
                <w:rFonts w:ascii="Arial" w:hAnsi="Arial" w:cs="Arial"/>
                <w:sz w:val="16"/>
                <w:szCs w:val="16"/>
                <w:lang w:val="ru-RU"/>
              </w:rPr>
              <w:t xml:space="preserve"> </w:t>
            </w:r>
            <w:r w:rsidRPr="00E1124A">
              <w:rPr>
                <w:rFonts w:ascii="Arial" w:hAnsi="Arial" w:cs="Arial"/>
                <w:sz w:val="16"/>
                <w:szCs w:val="16"/>
                <w:u w:val="single"/>
                <w:lang w:val="ru-RU"/>
              </w:rPr>
              <w:br/>
            </w:r>
            <w:r w:rsidRPr="002D042D">
              <w:rPr>
                <w:rFonts w:ascii="Arial" w:hAnsi="Arial" w:cs="Arial"/>
                <w:sz w:val="16"/>
                <w:szCs w:val="16"/>
                <w:lang w:val="ru-RU"/>
              </w:rPr>
              <w:t>+ фактор 03</w:t>
            </w:r>
            <w:r>
              <w:rPr>
                <w:rFonts w:ascii="Arial" w:hAnsi="Arial" w:cs="Arial"/>
                <w:sz w:val="16"/>
                <w:szCs w:val="16"/>
                <w:lang w:val="ru-RU"/>
              </w:rPr>
              <w:t>:</w:t>
            </w:r>
            <w:r w:rsidRPr="00E1124A">
              <w:rPr>
                <w:rFonts w:ascii="Arial" w:hAnsi="Arial" w:cs="Arial"/>
                <w:sz w:val="16"/>
                <w:szCs w:val="16"/>
                <w:u w:val="single"/>
                <w:lang w:val="ru-RU"/>
              </w:rPr>
              <w:t xml:space="preserve"> </w:t>
            </w:r>
            <w:r w:rsidRPr="00E1124A">
              <w:rPr>
                <w:rFonts w:ascii="Arial" w:hAnsi="Arial" w:cs="Arial"/>
                <w:sz w:val="16"/>
                <w:szCs w:val="16"/>
                <w:u w:val="single"/>
                <w:lang w:val="ru-RU"/>
              </w:rPr>
              <w:br/>
            </w:r>
            <w:r w:rsidRPr="002D042D">
              <w:rPr>
                <w:rFonts w:ascii="Arial" w:hAnsi="Arial" w:cs="Arial"/>
                <w:sz w:val="16"/>
                <w:szCs w:val="16"/>
                <w:lang w:val="ru-RU"/>
              </w:rPr>
              <w:t>= коначна оцена</w:t>
            </w:r>
            <w:r w:rsidRPr="002D042D">
              <w:rPr>
                <w:rFonts w:ascii="Arial" w:hAnsi="Arial" w:cs="Arial"/>
                <w:sz w:val="16"/>
                <w:szCs w:val="16"/>
                <w:lang w:val="ru-RU"/>
              </w:rPr>
              <w:br/>
            </w:r>
          </w:p>
        </w:tc>
      </w:tr>
      <w:tr w:rsidR="004858F5" w:rsidRPr="002D042D" w:rsidTr="00F83133">
        <w:trPr>
          <w:trHeight w:val="79"/>
        </w:trPr>
        <w:tc>
          <w:tcPr>
            <w:tcW w:w="10583" w:type="dxa"/>
            <w:gridSpan w:val="11"/>
            <w:shd w:val="clear" w:color="auto" w:fill="auto"/>
            <w:noWrap/>
            <w:vAlign w:val="bottom"/>
          </w:tcPr>
          <w:p w:rsidR="004858F5" w:rsidRPr="00E46588" w:rsidRDefault="004858F5" w:rsidP="00F83133">
            <w:pPr>
              <w:pStyle w:val="NoSpacing"/>
              <w:rPr>
                <w:sz w:val="10"/>
                <w:szCs w:val="10"/>
              </w:rPr>
            </w:pPr>
          </w:p>
        </w:tc>
        <w:tc>
          <w:tcPr>
            <w:tcW w:w="273" w:type="dxa"/>
            <w:vMerge/>
            <w:shd w:val="clear" w:color="auto" w:fill="auto"/>
            <w:noWrap/>
            <w:vAlign w:val="bottom"/>
          </w:tcPr>
          <w:p w:rsidR="004858F5" w:rsidRPr="002D042D" w:rsidRDefault="004858F5" w:rsidP="00F83133">
            <w:pPr>
              <w:rPr>
                <w:rFonts w:ascii="Arial" w:hAnsi="Arial" w:cs="Arial"/>
                <w:sz w:val="20"/>
                <w:szCs w:val="20"/>
              </w:rPr>
            </w:pPr>
          </w:p>
        </w:tc>
        <w:tc>
          <w:tcPr>
            <w:tcW w:w="2155" w:type="dxa"/>
            <w:gridSpan w:val="3"/>
            <w:vMerge/>
            <w:shd w:val="clear" w:color="auto" w:fill="auto"/>
            <w:noWrap/>
            <w:vAlign w:val="bottom"/>
          </w:tcPr>
          <w:p w:rsidR="004858F5" w:rsidRPr="002D042D" w:rsidRDefault="004858F5" w:rsidP="00F83133">
            <w:pPr>
              <w:spacing w:after="240"/>
              <w:rPr>
                <w:rFonts w:ascii="Arial" w:hAnsi="Arial" w:cs="Arial"/>
                <w:sz w:val="20"/>
                <w:szCs w:val="20"/>
              </w:rPr>
            </w:pPr>
          </w:p>
        </w:tc>
      </w:tr>
      <w:tr w:rsidR="004858F5" w:rsidRPr="002D042D" w:rsidTr="00F83133">
        <w:trPr>
          <w:trHeight w:val="860"/>
        </w:trPr>
        <w:tc>
          <w:tcPr>
            <w:tcW w:w="2159" w:type="dxa"/>
            <w:shd w:val="clear" w:color="auto" w:fill="auto"/>
            <w:noWrap/>
            <w:vAlign w:val="center"/>
          </w:tcPr>
          <w:p w:rsidR="004858F5" w:rsidRPr="002D042D" w:rsidRDefault="004858F5" w:rsidP="004858F5">
            <w:pPr>
              <w:jc w:val="center"/>
              <w:rPr>
                <w:rFonts w:ascii="Arial" w:hAnsi="Arial" w:cs="Arial"/>
              </w:rPr>
            </w:pPr>
            <w:r w:rsidRPr="002D042D">
              <w:rPr>
                <w:rFonts w:ascii="Arial" w:hAnsi="Arial" w:cs="Arial"/>
              </w:rPr>
              <w:t>Делатност субјекта</w:t>
            </w:r>
          </w:p>
        </w:tc>
        <w:tc>
          <w:tcPr>
            <w:tcW w:w="720" w:type="dxa"/>
            <w:shd w:val="clear" w:color="auto" w:fill="auto"/>
            <w:textDirection w:val="btLr"/>
            <w:vAlign w:val="bottom"/>
          </w:tcPr>
          <w:p w:rsidR="004858F5" w:rsidRDefault="004858F5" w:rsidP="004858F5">
            <w:pPr>
              <w:rPr>
                <w:rFonts w:ascii="Arial" w:hAnsi="Arial" w:cs="Arial"/>
                <w:sz w:val="14"/>
                <w:szCs w:val="14"/>
                <w:lang w:val="sr-Cyrl-RS"/>
              </w:rPr>
            </w:pPr>
            <w:r w:rsidRPr="002D042D">
              <w:rPr>
                <w:rFonts w:ascii="Arial" w:hAnsi="Arial" w:cs="Arial"/>
                <w:sz w:val="14"/>
                <w:szCs w:val="14"/>
              </w:rPr>
              <w:t xml:space="preserve">могући </w:t>
            </w:r>
          </w:p>
          <w:p w:rsidR="004858F5" w:rsidRPr="002D042D" w:rsidRDefault="004858F5" w:rsidP="004858F5">
            <w:pPr>
              <w:rPr>
                <w:rFonts w:ascii="Arial" w:hAnsi="Arial" w:cs="Arial"/>
                <w:sz w:val="14"/>
                <w:szCs w:val="14"/>
              </w:rPr>
            </w:pPr>
            <w:r w:rsidRPr="002D042D">
              <w:rPr>
                <w:rFonts w:ascii="Arial" w:hAnsi="Arial" w:cs="Arial"/>
                <w:sz w:val="14"/>
                <w:szCs w:val="14"/>
              </w:rPr>
              <w:t xml:space="preserve">број </w:t>
            </w:r>
            <w:r w:rsidRPr="002D042D">
              <w:rPr>
                <w:rFonts w:ascii="Arial" w:hAnsi="Arial" w:cs="Arial"/>
                <w:sz w:val="14"/>
                <w:szCs w:val="14"/>
              </w:rPr>
              <w:br/>
              <w:t>бодова</w:t>
            </w:r>
          </w:p>
        </w:tc>
        <w:tc>
          <w:tcPr>
            <w:tcW w:w="606" w:type="dxa"/>
            <w:shd w:val="clear" w:color="auto" w:fill="auto"/>
            <w:textDirection w:val="btLr"/>
            <w:vAlign w:val="bottom"/>
          </w:tcPr>
          <w:p w:rsidR="004858F5" w:rsidRPr="002D042D" w:rsidRDefault="004858F5" w:rsidP="004858F5">
            <w:pPr>
              <w:rPr>
                <w:rFonts w:ascii="Arial" w:hAnsi="Arial" w:cs="Arial"/>
                <w:sz w:val="14"/>
                <w:szCs w:val="14"/>
              </w:rPr>
            </w:pPr>
            <w:r w:rsidRPr="002D042D">
              <w:rPr>
                <w:rFonts w:ascii="Arial" w:hAnsi="Arial" w:cs="Arial"/>
                <w:sz w:val="14"/>
                <w:szCs w:val="14"/>
              </w:rPr>
              <w:t xml:space="preserve">утврђени број </w:t>
            </w:r>
            <w:r w:rsidRPr="002D042D">
              <w:rPr>
                <w:rFonts w:ascii="Arial" w:hAnsi="Arial" w:cs="Arial"/>
                <w:sz w:val="14"/>
                <w:szCs w:val="14"/>
              </w:rPr>
              <w:br/>
              <w:t>бодова</w:t>
            </w:r>
          </w:p>
        </w:tc>
        <w:tc>
          <w:tcPr>
            <w:tcW w:w="2133" w:type="dxa"/>
            <w:gridSpan w:val="2"/>
            <w:shd w:val="clear" w:color="auto" w:fill="auto"/>
            <w:noWrap/>
            <w:vAlign w:val="center"/>
          </w:tcPr>
          <w:p w:rsidR="004858F5" w:rsidRPr="002D042D" w:rsidRDefault="004858F5" w:rsidP="004858F5">
            <w:pPr>
              <w:jc w:val="center"/>
              <w:rPr>
                <w:rFonts w:ascii="Arial" w:hAnsi="Arial" w:cs="Arial"/>
              </w:rPr>
            </w:pPr>
            <w:r w:rsidRPr="002D042D">
              <w:rPr>
                <w:rFonts w:ascii="Arial" w:hAnsi="Arial" w:cs="Arial"/>
              </w:rPr>
              <w:t>Систем самоконтроле</w:t>
            </w:r>
          </w:p>
        </w:tc>
        <w:tc>
          <w:tcPr>
            <w:tcW w:w="579" w:type="dxa"/>
            <w:gridSpan w:val="2"/>
            <w:shd w:val="clear" w:color="auto" w:fill="auto"/>
            <w:textDirection w:val="btLr"/>
            <w:vAlign w:val="bottom"/>
          </w:tcPr>
          <w:p w:rsidR="004858F5" w:rsidRDefault="004858F5" w:rsidP="004858F5">
            <w:pPr>
              <w:rPr>
                <w:rFonts w:ascii="Arial" w:hAnsi="Arial" w:cs="Arial"/>
                <w:sz w:val="14"/>
                <w:szCs w:val="14"/>
                <w:lang w:val="sr-Cyrl-RS"/>
              </w:rPr>
            </w:pPr>
            <w:r w:rsidRPr="002D042D">
              <w:rPr>
                <w:rFonts w:ascii="Arial" w:hAnsi="Arial" w:cs="Arial"/>
                <w:sz w:val="14"/>
                <w:szCs w:val="14"/>
              </w:rPr>
              <w:t xml:space="preserve">могући </w:t>
            </w:r>
          </w:p>
          <w:p w:rsidR="004858F5" w:rsidRPr="002D042D" w:rsidRDefault="004858F5" w:rsidP="004858F5">
            <w:pPr>
              <w:rPr>
                <w:rFonts w:ascii="Arial" w:hAnsi="Arial" w:cs="Arial"/>
                <w:sz w:val="14"/>
                <w:szCs w:val="14"/>
              </w:rPr>
            </w:pPr>
            <w:r w:rsidRPr="002D042D">
              <w:rPr>
                <w:rFonts w:ascii="Arial" w:hAnsi="Arial" w:cs="Arial"/>
                <w:sz w:val="14"/>
                <w:szCs w:val="14"/>
              </w:rPr>
              <w:t xml:space="preserve">број </w:t>
            </w:r>
            <w:r w:rsidRPr="002D042D">
              <w:rPr>
                <w:rFonts w:ascii="Arial" w:hAnsi="Arial" w:cs="Arial"/>
                <w:sz w:val="14"/>
                <w:szCs w:val="14"/>
              </w:rPr>
              <w:br/>
              <w:t>бодова</w:t>
            </w:r>
          </w:p>
        </w:tc>
        <w:tc>
          <w:tcPr>
            <w:tcW w:w="617" w:type="dxa"/>
            <w:shd w:val="clear" w:color="auto" w:fill="auto"/>
            <w:textDirection w:val="btLr"/>
            <w:vAlign w:val="bottom"/>
          </w:tcPr>
          <w:p w:rsidR="004858F5" w:rsidRPr="002D042D" w:rsidRDefault="004858F5" w:rsidP="004858F5">
            <w:pPr>
              <w:rPr>
                <w:rFonts w:ascii="Arial" w:hAnsi="Arial" w:cs="Arial"/>
                <w:sz w:val="14"/>
                <w:szCs w:val="14"/>
              </w:rPr>
            </w:pPr>
            <w:r w:rsidRPr="002D042D">
              <w:rPr>
                <w:rFonts w:ascii="Arial" w:hAnsi="Arial" w:cs="Arial"/>
                <w:sz w:val="14"/>
                <w:szCs w:val="14"/>
              </w:rPr>
              <w:t xml:space="preserve">утврђени број </w:t>
            </w:r>
            <w:r w:rsidRPr="002D042D">
              <w:rPr>
                <w:rFonts w:ascii="Arial" w:hAnsi="Arial" w:cs="Arial"/>
                <w:sz w:val="14"/>
                <w:szCs w:val="14"/>
              </w:rPr>
              <w:br/>
              <w:t>бодова</w:t>
            </w:r>
          </w:p>
        </w:tc>
        <w:tc>
          <w:tcPr>
            <w:tcW w:w="2592" w:type="dxa"/>
            <w:shd w:val="clear" w:color="auto" w:fill="auto"/>
            <w:vAlign w:val="center"/>
          </w:tcPr>
          <w:p w:rsidR="004858F5" w:rsidRPr="002D042D" w:rsidRDefault="004858F5" w:rsidP="004858F5">
            <w:pPr>
              <w:jc w:val="center"/>
              <w:rPr>
                <w:rFonts w:ascii="Arial" w:hAnsi="Arial" w:cs="Arial"/>
              </w:rPr>
            </w:pPr>
            <w:r w:rsidRPr="002D042D">
              <w:rPr>
                <w:rFonts w:ascii="Arial" w:hAnsi="Arial" w:cs="Arial"/>
              </w:rPr>
              <w:t xml:space="preserve">Трајање обављања </w:t>
            </w:r>
            <w:r w:rsidRPr="002D042D">
              <w:rPr>
                <w:rFonts w:ascii="Arial" w:hAnsi="Arial" w:cs="Arial"/>
              </w:rPr>
              <w:br/>
              <w:t>делатности</w:t>
            </w:r>
          </w:p>
        </w:tc>
        <w:tc>
          <w:tcPr>
            <w:tcW w:w="571" w:type="dxa"/>
            <w:shd w:val="clear" w:color="auto" w:fill="auto"/>
            <w:textDirection w:val="btLr"/>
            <w:vAlign w:val="bottom"/>
          </w:tcPr>
          <w:p w:rsidR="004858F5" w:rsidRDefault="004858F5" w:rsidP="004858F5">
            <w:pPr>
              <w:rPr>
                <w:rFonts w:ascii="Arial" w:hAnsi="Arial" w:cs="Arial"/>
                <w:sz w:val="14"/>
                <w:szCs w:val="14"/>
                <w:lang w:val="sr-Cyrl-RS"/>
              </w:rPr>
            </w:pPr>
            <w:r w:rsidRPr="002D042D">
              <w:rPr>
                <w:rFonts w:ascii="Arial" w:hAnsi="Arial" w:cs="Arial"/>
                <w:sz w:val="14"/>
                <w:szCs w:val="14"/>
              </w:rPr>
              <w:t xml:space="preserve">могући </w:t>
            </w:r>
          </w:p>
          <w:p w:rsidR="004858F5" w:rsidRPr="002D042D" w:rsidRDefault="004858F5" w:rsidP="004858F5">
            <w:pPr>
              <w:rPr>
                <w:rFonts w:ascii="Arial" w:hAnsi="Arial" w:cs="Arial"/>
                <w:sz w:val="14"/>
                <w:szCs w:val="14"/>
              </w:rPr>
            </w:pPr>
            <w:r w:rsidRPr="002D042D">
              <w:rPr>
                <w:rFonts w:ascii="Arial" w:hAnsi="Arial" w:cs="Arial"/>
                <w:sz w:val="14"/>
                <w:szCs w:val="14"/>
              </w:rPr>
              <w:t xml:space="preserve">број </w:t>
            </w:r>
            <w:r w:rsidRPr="002D042D">
              <w:rPr>
                <w:rFonts w:ascii="Arial" w:hAnsi="Arial" w:cs="Arial"/>
                <w:sz w:val="14"/>
                <w:szCs w:val="14"/>
              </w:rPr>
              <w:br/>
              <w:t>бодова</w:t>
            </w:r>
          </w:p>
        </w:tc>
        <w:tc>
          <w:tcPr>
            <w:tcW w:w="606" w:type="dxa"/>
            <w:shd w:val="clear" w:color="auto" w:fill="auto"/>
            <w:textDirection w:val="btLr"/>
            <w:vAlign w:val="bottom"/>
          </w:tcPr>
          <w:p w:rsidR="004858F5" w:rsidRPr="002D042D" w:rsidRDefault="004858F5" w:rsidP="004858F5">
            <w:pPr>
              <w:rPr>
                <w:rFonts w:ascii="Arial" w:hAnsi="Arial" w:cs="Arial"/>
                <w:sz w:val="14"/>
                <w:szCs w:val="14"/>
              </w:rPr>
            </w:pPr>
            <w:r w:rsidRPr="002D042D">
              <w:rPr>
                <w:rFonts w:ascii="Arial" w:hAnsi="Arial" w:cs="Arial"/>
                <w:sz w:val="14"/>
                <w:szCs w:val="14"/>
              </w:rPr>
              <w:t xml:space="preserve">утврђени број </w:t>
            </w:r>
            <w:r w:rsidRPr="002D042D">
              <w:rPr>
                <w:rFonts w:ascii="Arial" w:hAnsi="Arial" w:cs="Arial"/>
                <w:sz w:val="14"/>
                <w:szCs w:val="14"/>
              </w:rPr>
              <w:br/>
              <w:t>бодова</w:t>
            </w:r>
          </w:p>
        </w:tc>
        <w:tc>
          <w:tcPr>
            <w:tcW w:w="273" w:type="dxa"/>
            <w:vMerge/>
            <w:shd w:val="clear" w:color="auto" w:fill="auto"/>
            <w:noWrap/>
            <w:vAlign w:val="bottom"/>
          </w:tcPr>
          <w:p w:rsidR="004858F5" w:rsidRPr="002D042D" w:rsidRDefault="004858F5" w:rsidP="004858F5">
            <w:pPr>
              <w:rPr>
                <w:rFonts w:ascii="Arial" w:hAnsi="Arial" w:cs="Arial"/>
                <w:sz w:val="20"/>
                <w:szCs w:val="20"/>
              </w:rPr>
            </w:pPr>
          </w:p>
        </w:tc>
        <w:tc>
          <w:tcPr>
            <w:tcW w:w="2155" w:type="dxa"/>
            <w:gridSpan w:val="3"/>
            <w:vMerge/>
            <w:shd w:val="clear" w:color="auto" w:fill="auto"/>
            <w:noWrap/>
            <w:vAlign w:val="bottom"/>
          </w:tcPr>
          <w:p w:rsidR="004858F5" w:rsidRPr="002D042D" w:rsidRDefault="004858F5" w:rsidP="004858F5">
            <w:pPr>
              <w:spacing w:after="240"/>
              <w:rPr>
                <w:rFonts w:ascii="Arial" w:hAnsi="Arial" w:cs="Arial"/>
                <w:sz w:val="20"/>
                <w:szCs w:val="20"/>
              </w:rPr>
            </w:pPr>
          </w:p>
        </w:tc>
      </w:tr>
      <w:tr w:rsidR="004858F5" w:rsidRPr="002D042D" w:rsidTr="00F83133">
        <w:trPr>
          <w:trHeight w:val="470"/>
        </w:trPr>
        <w:tc>
          <w:tcPr>
            <w:tcW w:w="2159" w:type="dxa"/>
            <w:shd w:val="clear" w:color="auto" w:fill="auto"/>
            <w:noWrap/>
            <w:vAlign w:val="center"/>
          </w:tcPr>
          <w:p w:rsidR="004858F5" w:rsidRPr="002D042D" w:rsidRDefault="004858F5" w:rsidP="00F83133">
            <w:pPr>
              <w:rPr>
                <w:rFonts w:ascii="Arial" w:hAnsi="Arial" w:cs="Arial"/>
                <w:b/>
                <w:bCs/>
                <w:sz w:val="20"/>
                <w:szCs w:val="20"/>
              </w:rPr>
            </w:pPr>
            <w:r w:rsidRPr="002D042D">
              <w:rPr>
                <w:rFonts w:ascii="Arial" w:hAnsi="Arial" w:cs="Arial"/>
                <w:b/>
                <w:bCs/>
                <w:sz w:val="20"/>
                <w:szCs w:val="20"/>
              </w:rPr>
              <w:t>складиштење</w:t>
            </w:r>
            <w:r w:rsidRPr="002D042D">
              <w:rPr>
                <w:rFonts w:ascii="Arial" w:hAnsi="Arial" w:cs="Arial"/>
                <w:i/>
                <w:iCs/>
                <w:sz w:val="20"/>
                <w:szCs w:val="20"/>
              </w:rPr>
              <w:t> </w:t>
            </w:r>
          </w:p>
        </w:tc>
        <w:tc>
          <w:tcPr>
            <w:tcW w:w="720" w:type="dxa"/>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0</w:t>
            </w:r>
          </w:p>
        </w:tc>
        <w:tc>
          <w:tcPr>
            <w:tcW w:w="606" w:type="dxa"/>
            <w:shd w:val="clear" w:color="auto" w:fill="auto"/>
            <w:noWrap/>
            <w:vAlign w:val="center"/>
          </w:tcPr>
          <w:p w:rsidR="004858F5" w:rsidRPr="00E1124A" w:rsidRDefault="004858F5" w:rsidP="00F83133">
            <w:pPr>
              <w:jc w:val="center"/>
              <w:rPr>
                <w:rFonts w:ascii="Arial" w:hAnsi="Arial" w:cs="Arial"/>
                <w:b/>
                <w:sz w:val="28"/>
                <w:szCs w:val="28"/>
              </w:rPr>
            </w:pPr>
          </w:p>
        </w:tc>
        <w:tc>
          <w:tcPr>
            <w:tcW w:w="2133" w:type="dxa"/>
            <w:gridSpan w:val="2"/>
            <w:shd w:val="clear" w:color="auto" w:fill="auto"/>
            <w:noWrap/>
            <w:vAlign w:val="center"/>
          </w:tcPr>
          <w:p w:rsidR="004858F5" w:rsidRPr="002D042D" w:rsidRDefault="004858F5" w:rsidP="00F83133">
            <w:pPr>
              <w:rPr>
                <w:rFonts w:ascii="Arial" w:hAnsi="Arial" w:cs="Arial"/>
                <w:b/>
                <w:bCs/>
                <w:sz w:val="20"/>
                <w:szCs w:val="20"/>
              </w:rPr>
            </w:pPr>
            <w:r>
              <w:rPr>
                <w:rFonts w:ascii="Arial" w:hAnsi="Arial" w:cs="Arial"/>
                <w:b/>
                <w:bCs/>
                <w:sz w:val="20"/>
                <w:szCs w:val="20"/>
                <w:lang w:val="sr-Cyrl-RS"/>
              </w:rPr>
              <w:t>ф</w:t>
            </w:r>
            <w:r w:rsidRPr="002D042D">
              <w:rPr>
                <w:rFonts w:ascii="Arial" w:hAnsi="Arial" w:cs="Arial"/>
                <w:b/>
                <w:bCs/>
                <w:sz w:val="20"/>
                <w:szCs w:val="20"/>
              </w:rPr>
              <w:t>ункционалан</w:t>
            </w:r>
            <w:r w:rsidRPr="002D042D">
              <w:rPr>
                <w:rFonts w:ascii="Arial" w:hAnsi="Arial" w:cs="Arial"/>
                <w:i/>
                <w:iCs/>
                <w:sz w:val="20"/>
                <w:szCs w:val="20"/>
              </w:rPr>
              <w:t> </w:t>
            </w:r>
          </w:p>
        </w:tc>
        <w:tc>
          <w:tcPr>
            <w:tcW w:w="579" w:type="dxa"/>
            <w:gridSpan w:val="2"/>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0</w:t>
            </w:r>
          </w:p>
        </w:tc>
        <w:tc>
          <w:tcPr>
            <w:tcW w:w="617" w:type="dxa"/>
            <w:shd w:val="clear" w:color="auto" w:fill="auto"/>
            <w:noWrap/>
            <w:vAlign w:val="center"/>
          </w:tcPr>
          <w:p w:rsidR="004858F5" w:rsidRPr="00E1124A" w:rsidRDefault="004858F5" w:rsidP="00F83133">
            <w:pPr>
              <w:jc w:val="center"/>
              <w:rPr>
                <w:rFonts w:ascii="Arial" w:hAnsi="Arial" w:cs="Arial"/>
                <w:b/>
                <w:sz w:val="28"/>
                <w:szCs w:val="28"/>
              </w:rPr>
            </w:pPr>
          </w:p>
        </w:tc>
        <w:tc>
          <w:tcPr>
            <w:tcW w:w="2592" w:type="dxa"/>
            <w:shd w:val="clear" w:color="auto" w:fill="auto"/>
            <w:noWrap/>
            <w:vAlign w:val="center"/>
          </w:tcPr>
          <w:p w:rsidR="004858F5" w:rsidRPr="002D042D" w:rsidRDefault="004858F5" w:rsidP="00F83133">
            <w:pPr>
              <w:rPr>
                <w:rFonts w:ascii="Arial" w:hAnsi="Arial" w:cs="Arial"/>
                <w:b/>
                <w:bCs/>
                <w:sz w:val="20"/>
                <w:szCs w:val="20"/>
              </w:rPr>
            </w:pPr>
            <w:r w:rsidRPr="002D042D">
              <w:rPr>
                <w:rFonts w:ascii="Arial" w:hAnsi="Arial" w:cs="Arial"/>
                <w:b/>
                <w:bCs/>
                <w:sz w:val="20"/>
                <w:szCs w:val="20"/>
              </w:rPr>
              <w:t xml:space="preserve">непрекидно </w:t>
            </w:r>
          </w:p>
          <w:p w:rsidR="004858F5" w:rsidRPr="002D042D" w:rsidRDefault="004858F5" w:rsidP="00F83133">
            <w:pPr>
              <w:rPr>
                <w:rFonts w:ascii="Arial" w:hAnsi="Arial" w:cs="Arial"/>
                <w:b/>
                <w:bCs/>
                <w:sz w:val="20"/>
                <w:szCs w:val="20"/>
              </w:rPr>
            </w:pPr>
            <w:r w:rsidRPr="002D042D">
              <w:rPr>
                <w:rFonts w:ascii="Arial" w:hAnsi="Arial" w:cs="Arial"/>
                <w:i/>
                <w:iCs/>
                <w:sz w:val="20"/>
                <w:szCs w:val="20"/>
              </w:rPr>
              <w:t xml:space="preserve">24 часа </w:t>
            </w:r>
            <w:r>
              <w:rPr>
                <w:rFonts w:ascii="Arial" w:hAnsi="Arial" w:cs="Arial"/>
                <w:i/>
                <w:iCs/>
                <w:sz w:val="20"/>
                <w:szCs w:val="20"/>
                <w:lang w:val="sr-Cyrl-RS"/>
              </w:rPr>
              <w:t>д</w:t>
            </w:r>
            <w:r w:rsidRPr="002D042D">
              <w:rPr>
                <w:rFonts w:ascii="Arial" w:hAnsi="Arial" w:cs="Arial"/>
                <w:i/>
                <w:iCs/>
                <w:sz w:val="20"/>
                <w:szCs w:val="20"/>
              </w:rPr>
              <w:t>невно</w:t>
            </w:r>
          </w:p>
        </w:tc>
        <w:tc>
          <w:tcPr>
            <w:tcW w:w="571" w:type="dxa"/>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0</w:t>
            </w:r>
          </w:p>
        </w:tc>
        <w:tc>
          <w:tcPr>
            <w:tcW w:w="606" w:type="dxa"/>
            <w:shd w:val="clear" w:color="auto" w:fill="auto"/>
            <w:noWrap/>
            <w:vAlign w:val="center"/>
          </w:tcPr>
          <w:p w:rsidR="004858F5" w:rsidRPr="00E1124A" w:rsidRDefault="004858F5" w:rsidP="00F83133">
            <w:pPr>
              <w:jc w:val="center"/>
              <w:rPr>
                <w:rFonts w:ascii="Arial" w:hAnsi="Arial" w:cs="Arial"/>
                <w:b/>
                <w:sz w:val="28"/>
                <w:szCs w:val="28"/>
              </w:rPr>
            </w:pPr>
          </w:p>
        </w:tc>
        <w:tc>
          <w:tcPr>
            <w:tcW w:w="273" w:type="dxa"/>
            <w:vMerge/>
            <w:shd w:val="clear" w:color="auto" w:fill="auto"/>
            <w:noWrap/>
            <w:vAlign w:val="bottom"/>
          </w:tcPr>
          <w:p w:rsidR="004858F5" w:rsidRPr="002D042D" w:rsidRDefault="004858F5" w:rsidP="00F83133">
            <w:pPr>
              <w:rPr>
                <w:rFonts w:ascii="Arial" w:hAnsi="Arial" w:cs="Arial"/>
                <w:sz w:val="20"/>
                <w:szCs w:val="20"/>
              </w:rPr>
            </w:pPr>
          </w:p>
        </w:tc>
        <w:tc>
          <w:tcPr>
            <w:tcW w:w="2155" w:type="dxa"/>
            <w:gridSpan w:val="3"/>
            <w:vMerge/>
            <w:shd w:val="clear" w:color="auto" w:fill="auto"/>
          </w:tcPr>
          <w:p w:rsidR="004858F5" w:rsidRPr="002D042D" w:rsidRDefault="004858F5" w:rsidP="00F83133">
            <w:pPr>
              <w:spacing w:after="240"/>
              <w:rPr>
                <w:rFonts w:ascii="Arial" w:hAnsi="Arial" w:cs="Arial"/>
                <w:sz w:val="16"/>
                <w:szCs w:val="16"/>
                <w:lang w:val="ru-RU"/>
              </w:rPr>
            </w:pPr>
          </w:p>
        </w:tc>
      </w:tr>
      <w:tr w:rsidR="004858F5" w:rsidRPr="002D042D" w:rsidTr="00F83133">
        <w:trPr>
          <w:trHeight w:val="690"/>
        </w:trPr>
        <w:tc>
          <w:tcPr>
            <w:tcW w:w="2159" w:type="dxa"/>
            <w:shd w:val="clear" w:color="auto" w:fill="auto"/>
            <w:noWrap/>
            <w:vAlign w:val="center"/>
          </w:tcPr>
          <w:p w:rsidR="004858F5" w:rsidRPr="002D042D" w:rsidRDefault="004858F5" w:rsidP="00F83133">
            <w:pPr>
              <w:rPr>
                <w:rFonts w:ascii="Arial" w:hAnsi="Arial" w:cs="Arial"/>
                <w:b/>
                <w:bCs/>
                <w:sz w:val="20"/>
                <w:szCs w:val="20"/>
              </w:rPr>
            </w:pPr>
            <w:r w:rsidRPr="002D042D">
              <w:rPr>
                <w:rFonts w:ascii="Arial" w:hAnsi="Arial" w:cs="Arial"/>
                <w:b/>
                <w:bCs/>
                <w:sz w:val="20"/>
                <w:szCs w:val="20"/>
              </w:rPr>
              <w:t>складиштење и</w:t>
            </w:r>
          </w:p>
          <w:p w:rsidR="004858F5" w:rsidRPr="002D042D" w:rsidRDefault="004858F5" w:rsidP="00F83133">
            <w:pPr>
              <w:rPr>
                <w:rFonts w:ascii="Arial" w:hAnsi="Arial" w:cs="Arial"/>
                <w:b/>
                <w:bCs/>
                <w:sz w:val="20"/>
                <w:szCs w:val="20"/>
              </w:rPr>
            </w:pPr>
            <w:r w:rsidRPr="002D042D">
              <w:rPr>
                <w:rFonts w:ascii="Arial" w:hAnsi="Arial" w:cs="Arial"/>
                <w:b/>
                <w:bCs/>
                <w:sz w:val="20"/>
                <w:szCs w:val="20"/>
              </w:rPr>
              <w:t>препакивање</w:t>
            </w:r>
          </w:p>
        </w:tc>
        <w:tc>
          <w:tcPr>
            <w:tcW w:w="720" w:type="dxa"/>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15</w:t>
            </w:r>
          </w:p>
        </w:tc>
        <w:tc>
          <w:tcPr>
            <w:tcW w:w="606" w:type="dxa"/>
            <w:shd w:val="clear" w:color="auto" w:fill="auto"/>
            <w:noWrap/>
            <w:vAlign w:val="center"/>
          </w:tcPr>
          <w:p w:rsidR="004858F5" w:rsidRPr="00E1124A" w:rsidRDefault="004858F5" w:rsidP="00F83133">
            <w:pPr>
              <w:jc w:val="center"/>
              <w:rPr>
                <w:rFonts w:ascii="Arial" w:hAnsi="Arial" w:cs="Arial"/>
                <w:b/>
                <w:sz w:val="28"/>
                <w:szCs w:val="28"/>
              </w:rPr>
            </w:pPr>
          </w:p>
        </w:tc>
        <w:tc>
          <w:tcPr>
            <w:tcW w:w="2133" w:type="dxa"/>
            <w:gridSpan w:val="2"/>
            <w:shd w:val="clear" w:color="auto" w:fill="auto"/>
            <w:noWrap/>
            <w:vAlign w:val="center"/>
          </w:tcPr>
          <w:p w:rsidR="004858F5" w:rsidRPr="00087DEE" w:rsidRDefault="004858F5" w:rsidP="00F83133">
            <w:pPr>
              <w:rPr>
                <w:rFonts w:ascii="Arial" w:hAnsi="Arial" w:cs="Arial"/>
                <w:b/>
                <w:bCs/>
                <w:i/>
                <w:sz w:val="20"/>
                <w:szCs w:val="20"/>
              </w:rPr>
            </w:pPr>
            <w:r w:rsidRPr="002D042D">
              <w:rPr>
                <w:rFonts w:ascii="Arial" w:hAnsi="Arial" w:cs="Arial"/>
                <w:b/>
                <w:bCs/>
                <w:sz w:val="20"/>
                <w:szCs w:val="20"/>
              </w:rPr>
              <w:t>са мањим недостацима</w:t>
            </w:r>
            <w:r w:rsidRPr="002D042D">
              <w:rPr>
                <w:rFonts w:ascii="Arial" w:hAnsi="Arial" w:cs="Arial"/>
                <w:i/>
                <w:iCs/>
                <w:sz w:val="20"/>
                <w:szCs w:val="20"/>
              </w:rPr>
              <w:t> </w:t>
            </w:r>
          </w:p>
        </w:tc>
        <w:tc>
          <w:tcPr>
            <w:tcW w:w="579" w:type="dxa"/>
            <w:gridSpan w:val="2"/>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15</w:t>
            </w:r>
          </w:p>
        </w:tc>
        <w:tc>
          <w:tcPr>
            <w:tcW w:w="617" w:type="dxa"/>
            <w:shd w:val="clear" w:color="auto" w:fill="auto"/>
            <w:noWrap/>
            <w:vAlign w:val="center"/>
          </w:tcPr>
          <w:p w:rsidR="004858F5" w:rsidRPr="00E1124A" w:rsidRDefault="004858F5" w:rsidP="00F83133">
            <w:pPr>
              <w:jc w:val="center"/>
              <w:rPr>
                <w:rFonts w:ascii="Arial" w:hAnsi="Arial" w:cs="Arial"/>
                <w:b/>
                <w:sz w:val="28"/>
                <w:szCs w:val="28"/>
              </w:rPr>
            </w:pPr>
          </w:p>
        </w:tc>
        <w:tc>
          <w:tcPr>
            <w:tcW w:w="2592" w:type="dxa"/>
            <w:shd w:val="clear" w:color="auto" w:fill="auto"/>
            <w:noWrap/>
            <w:vAlign w:val="center"/>
          </w:tcPr>
          <w:p w:rsidR="004858F5" w:rsidRPr="002D042D" w:rsidRDefault="004858F5" w:rsidP="00F83133">
            <w:pPr>
              <w:rPr>
                <w:rFonts w:ascii="Arial" w:hAnsi="Arial" w:cs="Arial"/>
                <w:b/>
                <w:bCs/>
                <w:sz w:val="20"/>
                <w:szCs w:val="20"/>
              </w:rPr>
            </w:pPr>
            <w:r>
              <w:rPr>
                <w:rFonts w:ascii="Arial" w:hAnsi="Arial" w:cs="Arial"/>
                <w:b/>
                <w:bCs/>
                <w:sz w:val="20"/>
                <w:szCs w:val="20"/>
                <w:lang w:val="sr-Cyrl-RS"/>
              </w:rPr>
              <w:t>с</w:t>
            </w:r>
            <w:r w:rsidRPr="002D042D">
              <w:rPr>
                <w:rFonts w:ascii="Arial" w:hAnsi="Arial" w:cs="Arial"/>
                <w:b/>
                <w:bCs/>
                <w:sz w:val="20"/>
                <w:szCs w:val="20"/>
              </w:rPr>
              <w:t>вакодневно</w:t>
            </w:r>
          </w:p>
          <w:p w:rsidR="004858F5" w:rsidRPr="002D042D" w:rsidRDefault="004858F5" w:rsidP="00F83133">
            <w:pPr>
              <w:rPr>
                <w:rFonts w:ascii="Arial" w:hAnsi="Arial" w:cs="Arial"/>
                <w:b/>
                <w:bCs/>
                <w:sz w:val="20"/>
                <w:szCs w:val="20"/>
              </w:rPr>
            </w:pPr>
            <w:r w:rsidRPr="002D042D">
              <w:rPr>
                <w:rFonts w:ascii="Arial" w:hAnsi="Arial" w:cs="Arial"/>
                <w:i/>
                <w:iCs/>
                <w:sz w:val="20"/>
                <w:szCs w:val="20"/>
              </w:rPr>
              <w:t>8 сати дневно</w:t>
            </w:r>
          </w:p>
        </w:tc>
        <w:tc>
          <w:tcPr>
            <w:tcW w:w="571" w:type="dxa"/>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15</w:t>
            </w:r>
          </w:p>
        </w:tc>
        <w:tc>
          <w:tcPr>
            <w:tcW w:w="606" w:type="dxa"/>
            <w:shd w:val="clear" w:color="auto" w:fill="auto"/>
            <w:noWrap/>
            <w:vAlign w:val="center"/>
          </w:tcPr>
          <w:p w:rsidR="004858F5" w:rsidRPr="00E1124A" w:rsidRDefault="004858F5" w:rsidP="00F83133">
            <w:pPr>
              <w:jc w:val="center"/>
              <w:rPr>
                <w:rFonts w:ascii="Arial" w:hAnsi="Arial" w:cs="Arial"/>
                <w:b/>
                <w:sz w:val="28"/>
                <w:szCs w:val="28"/>
              </w:rPr>
            </w:pPr>
          </w:p>
        </w:tc>
        <w:tc>
          <w:tcPr>
            <w:tcW w:w="273" w:type="dxa"/>
            <w:vMerge/>
            <w:shd w:val="clear" w:color="auto" w:fill="auto"/>
            <w:noWrap/>
            <w:vAlign w:val="bottom"/>
          </w:tcPr>
          <w:p w:rsidR="004858F5" w:rsidRPr="002D042D" w:rsidRDefault="004858F5" w:rsidP="00F83133">
            <w:pPr>
              <w:rPr>
                <w:rFonts w:ascii="Arial" w:hAnsi="Arial" w:cs="Arial"/>
                <w:sz w:val="20"/>
                <w:szCs w:val="20"/>
              </w:rPr>
            </w:pPr>
          </w:p>
        </w:tc>
        <w:tc>
          <w:tcPr>
            <w:tcW w:w="2155" w:type="dxa"/>
            <w:gridSpan w:val="3"/>
            <w:vMerge/>
            <w:shd w:val="clear" w:color="auto" w:fill="auto"/>
            <w:vAlign w:val="center"/>
          </w:tcPr>
          <w:p w:rsidR="004858F5" w:rsidRPr="002D042D" w:rsidRDefault="004858F5" w:rsidP="00F83133">
            <w:pPr>
              <w:rPr>
                <w:rFonts w:ascii="Arial" w:hAnsi="Arial" w:cs="Arial"/>
                <w:sz w:val="16"/>
                <w:szCs w:val="16"/>
              </w:rPr>
            </w:pPr>
          </w:p>
        </w:tc>
      </w:tr>
      <w:tr w:rsidR="004858F5" w:rsidRPr="002D042D" w:rsidTr="00F83133">
        <w:trPr>
          <w:trHeight w:val="207"/>
        </w:trPr>
        <w:tc>
          <w:tcPr>
            <w:tcW w:w="2159" w:type="dxa"/>
            <w:vMerge w:val="restart"/>
            <w:shd w:val="clear" w:color="auto" w:fill="auto"/>
            <w:noWrap/>
            <w:vAlign w:val="center"/>
          </w:tcPr>
          <w:p w:rsidR="004858F5" w:rsidRPr="00612B14" w:rsidRDefault="004858F5" w:rsidP="00F83133">
            <w:pPr>
              <w:rPr>
                <w:rFonts w:ascii="Arial" w:hAnsi="Arial" w:cs="Arial"/>
                <w:b/>
                <w:bCs/>
                <w:sz w:val="20"/>
                <w:szCs w:val="20"/>
              </w:rPr>
            </w:pPr>
            <w:r w:rsidRPr="00612B14">
              <w:rPr>
                <w:rFonts w:ascii="Arial" w:hAnsi="Arial" w:cs="Arial"/>
                <w:b/>
                <w:bCs/>
                <w:sz w:val="20"/>
                <w:szCs w:val="20"/>
              </w:rPr>
              <w:t>складиштење</w:t>
            </w:r>
            <w:r w:rsidRPr="00612B14">
              <w:rPr>
                <w:rFonts w:ascii="Arial" w:hAnsi="Arial" w:cs="Arial"/>
                <w:b/>
                <w:bCs/>
                <w:sz w:val="20"/>
                <w:szCs w:val="20"/>
                <w:lang w:val="sr-Cyrl-RS"/>
              </w:rPr>
              <w:t>,</w:t>
            </w:r>
            <w:r w:rsidRPr="00612B14">
              <w:rPr>
                <w:rFonts w:ascii="Arial" w:hAnsi="Arial" w:cs="Arial"/>
                <w:b/>
                <w:bCs/>
                <w:sz w:val="20"/>
                <w:szCs w:val="20"/>
              </w:rPr>
              <w:t xml:space="preserve"> препакивање</w:t>
            </w:r>
          </w:p>
          <w:p w:rsidR="004858F5" w:rsidRPr="002D042D" w:rsidRDefault="004858F5" w:rsidP="00F83133">
            <w:pPr>
              <w:rPr>
                <w:rFonts w:ascii="Arial" w:hAnsi="Arial" w:cs="Arial"/>
                <w:b/>
                <w:bCs/>
                <w:sz w:val="18"/>
                <w:szCs w:val="18"/>
              </w:rPr>
            </w:pPr>
            <w:r w:rsidRPr="00612B14">
              <w:rPr>
                <w:rFonts w:ascii="Arial" w:hAnsi="Arial" w:cs="Arial"/>
                <w:b/>
                <w:bCs/>
                <w:sz w:val="20"/>
                <w:szCs w:val="20"/>
              </w:rPr>
              <w:t>и прерада</w:t>
            </w:r>
          </w:p>
        </w:tc>
        <w:tc>
          <w:tcPr>
            <w:tcW w:w="720" w:type="dxa"/>
            <w:vMerge w:val="restart"/>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30</w:t>
            </w:r>
          </w:p>
        </w:tc>
        <w:tc>
          <w:tcPr>
            <w:tcW w:w="606" w:type="dxa"/>
            <w:vMerge w:val="restart"/>
            <w:shd w:val="clear" w:color="auto" w:fill="auto"/>
            <w:noWrap/>
            <w:vAlign w:val="center"/>
          </w:tcPr>
          <w:p w:rsidR="004858F5" w:rsidRPr="00E1124A" w:rsidRDefault="004858F5" w:rsidP="00F83133">
            <w:pPr>
              <w:jc w:val="center"/>
              <w:rPr>
                <w:rFonts w:ascii="Arial" w:hAnsi="Arial" w:cs="Arial"/>
                <w:b/>
                <w:sz w:val="28"/>
                <w:szCs w:val="28"/>
              </w:rPr>
            </w:pPr>
          </w:p>
        </w:tc>
        <w:tc>
          <w:tcPr>
            <w:tcW w:w="2133" w:type="dxa"/>
            <w:gridSpan w:val="2"/>
            <w:vMerge w:val="restart"/>
            <w:shd w:val="clear" w:color="auto" w:fill="auto"/>
            <w:noWrap/>
            <w:vAlign w:val="center"/>
          </w:tcPr>
          <w:p w:rsidR="004858F5" w:rsidRPr="002D042D" w:rsidRDefault="004858F5" w:rsidP="00F83133">
            <w:pPr>
              <w:rPr>
                <w:rFonts w:ascii="Arial" w:hAnsi="Arial" w:cs="Arial"/>
                <w:b/>
                <w:bCs/>
                <w:sz w:val="20"/>
                <w:szCs w:val="20"/>
              </w:rPr>
            </w:pPr>
            <w:r w:rsidRPr="002D042D">
              <w:rPr>
                <w:rFonts w:ascii="Arial" w:hAnsi="Arial" w:cs="Arial"/>
                <w:b/>
                <w:bCs/>
                <w:sz w:val="20"/>
                <w:szCs w:val="20"/>
              </w:rPr>
              <w:t>са већим недостацима</w:t>
            </w:r>
            <w:r w:rsidRPr="002D042D">
              <w:rPr>
                <w:rFonts w:ascii="Arial" w:hAnsi="Arial" w:cs="Arial"/>
                <w:i/>
                <w:iCs/>
                <w:sz w:val="20"/>
                <w:szCs w:val="20"/>
              </w:rPr>
              <w:t> </w:t>
            </w:r>
          </w:p>
        </w:tc>
        <w:tc>
          <w:tcPr>
            <w:tcW w:w="579" w:type="dxa"/>
            <w:gridSpan w:val="2"/>
            <w:vMerge w:val="restart"/>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30</w:t>
            </w:r>
          </w:p>
        </w:tc>
        <w:tc>
          <w:tcPr>
            <w:tcW w:w="617" w:type="dxa"/>
            <w:vMerge w:val="restart"/>
            <w:shd w:val="clear" w:color="auto" w:fill="auto"/>
            <w:noWrap/>
            <w:vAlign w:val="center"/>
          </w:tcPr>
          <w:p w:rsidR="004858F5" w:rsidRPr="00E1124A" w:rsidRDefault="004858F5" w:rsidP="00F83133">
            <w:pPr>
              <w:jc w:val="center"/>
              <w:rPr>
                <w:rFonts w:ascii="Arial" w:hAnsi="Arial" w:cs="Arial"/>
                <w:b/>
                <w:sz w:val="28"/>
                <w:szCs w:val="28"/>
              </w:rPr>
            </w:pPr>
          </w:p>
        </w:tc>
        <w:tc>
          <w:tcPr>
            <w:tcW w:w="2592" w:type="dxa"/>
            <w:vMerge w:val="restart"/>
            <w:shd w:val="clear" w:color="auto" w:fill="auto"/>
            <w:noWrap/>
            <w:vAlign w:val="center"/>
          </w:tcPr>
          <w:p w:rsidR="004858F5" w:rsidRPr="002D042D" w:rsidRDefault="004858F5" w:rsidP="00F83133">
            <w:pPr>
              <w:rPr>
                <w:rFonts w:ascii="Arial" w:hAnsi="Arial" w:cs="Arial"/>
                <w:b/>
                <w:bCs/>
                <w:sz w:val="20"/>
                <w:szCs w:val="20"/>
              </w:rPr>
            </w:pPr>
            <w:r w:rsidRPr="002D042D">
              <w:rPr>
                <w:rFonts w:ascii="Arial" w:hAnsi="Arial" w:cs="Arial"/>
                <w:b/>
                <w:bCs/>
                <w:sz w:val="20"/>
                <w:szCs w:val="20"/>
              </w:rPr>
              <w:t xml:space="preserve">повремено </w:t>
            </w:r>
            <w:r w:rsidRPr="002D042D">
              <w:rPr>
                <w:rFonts w:ascii="Arial" w:hAnsi="Arial" w:cs="Arial"/>
                <w:i/>
                <w:iCs/>
                <w:sz w:val="20"/>
                <w:szCs w:val="20"/>
              </w:rPr>
              <w:t>не сваки дан</w:t>
            </w:r>
          </w:p>
          <w:p w:rsidR="004858F5" w:rsidRPr="002D042D" w:rsidRDefault="004858F5" w:rsidP="00F83133">
            <w:pPr>
              <w:rPr>
                <w:rFonts w:ascii="Arial" w:hAnsi="Arial" w:cs="Arial"/>
                <w:b/>
                <w:bCs/>
                <w:sz w:val="20"/>
                <w:szCs w:val="20"/>
              </w:rPr>
            </w:pPr>
            <w:r w:rsidRPr="002D042D">
              <w:rPr>
                <w:rFonts w:ascii="Arial" w:hAnsi="Arial" w:cs="Arial"/>
                <w:i/>
                <w:iCs/>
                <w:sz w:val="20"/>
                <w:szCs w:val="20"/>
                <w:lang w:val="ru-RU"/>
              </w:rPr>
              <w:t xml:space="preserve">не сваки дан и мање од 8 сати </w:t>
            </w:r>
          </w:p>
        </w:tc>
        <w:tc>
          <w:tcPr>
            <w:tcW w:w="571" w:type="dxa"/>
            <w:vMerge w:val="restart"/>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30</w:t>
            </w:r>
          </w:p>
        </w:tc>
        <w:tc>
          <w:tcPr>
            <w:tcW w:w="606" w:type="dxa"/>
            <w:vMerge w:val="restart"/>
            <w:shd w:val="clear" w:color="auto" w:fill="auto"/>
            <w:noWrap/>
            <w:vAlign w:val="center"/>
          </w:tcPr>
          <w:p w:rsidR="004858F5" w:rsidRPr="00E1124A" w:rsidRDefault="004858F5" w:rsidP="00F83133">
            <w:pPr>
              <w:jc w:val="center"/>
              <w:rPr>
                <w:rFonts w:ascii="Arial" w:hAnsi="Arial" w:cs="Arial"/>
                <w:b/>
                <w:sz w:val="28"/>
                <w:szCs w:val="28"/>
              </w:rPr>
            </w:pPr>
          </w:p>
        </w:tc>
        <w:tc>
          <w:tcPr>
            <w:tcW w:w="273" w:type="dxa"/>
            <w:vMerge/>
            <w:shd w:val="clear" w:color="auto" w:fill="auto"/>
            <w:noWrap/>
            <w:vAlign w:val="bottom"/>
          </w:tcPr>
          <w:p w:rsidR="004858F5" w:rsidRPr="002D042D" w:rsidRDefault="004858F5" w:rsidP="00F83133">
            <w:pPr>
              <w:rPr>
                <w:rFonts w:ascii="Arial" w:hAnsi="Arial" w:cs="Arial"/>
                <w:sz w:val="20"/>
                <w:szCs w:val="20"/>
              </w:rPr>
            </w:pPr>
          </w:p>
        </w:tc>
        <w:tc>
          <w:tcPr>
            <w:tcW w:w="2155" w:type="dxa"/>
            <w:gridSpan w:val="3"/>
            <w:vMerge/>
            <w:shd w:val="clear" w:color="auto" w:fill="auto"/>
            <w:vAlign w:val="center"/>
          </w:tcPr>
          <w:p w:rsidR="004858F5" w:rsidRPr="002D042D" w:rsidRDefault="004858F5" w:rsidP="00F83133">
            <w:pPr>
              <w:rPr>
                <w:rFonts w:ascii="Arial" w:hAnsi="Arial" w:cs="Arial"/>
                <w:sz w:val="16"/>
                <w:szCs w:val="16"/>
              </w:rPr>
            </w:pPr>
          </w:p>
        </w:tc>
      </w:tr>
      <w:tr w:rsidR="004858F5" w:rsidRPr="002D042D" w:rsidTr="00F83133">
        <w:trPr>
          <w:trHeight w:val="151"/>
        </w:trPr>
        <w:tc>
          <w:tcPr>
            <w:tcW w:w="2159" w:type="dxa"/>
            <w:vMerge/>
            <w:shd w:val="clear" w:color="auto" w:fill="auto"/>
            <w:noWrap/>
            <w:vAlign w:val="center"/>
          </w:tcPr>
          <w:p w:rsidR="004858F5" w:rsidRPr="002D042D" w:rsidRDefault="004858F5" w:rsidP="00F83133">
            <w:pPr>
              <w:rPr>
                <w:rFonts w:ascii="Arial" w:hAnsi="Arial" w:cs="Arial"/>
                <w:b/>
                <w:bCs/>
                <w:sz w:val="18"/>
                <w:szCs w:val="18"/>
              </w:rPr>
            </w:pPr>
          </w:p>
        </w:tc>
        <w:tc>
          <w:tcPr>
            <w:tcW w:w="720" w:type="dxa"/>
            <w:vMerge/>
            <w:shd w:val="clear" w:color="auto" w:fill="auto"/>
            <w:vAlign w:val="center"/>
          </w:tcPr>
          <w:p w:rsidR="004858F5" w:rsidRPr="002D042D" w:rsidRDefault="004858F5" w:rsidP="00F83133">
            <w:pPr>
              <w:jc w:val="center"/>
              <w:rPr>
                <w:rFonts w:ascii="Arial" w:hAnsi="Arial" w:cs="Arial"/>
                <w:sz w:val="20"/>
                <w:szCs w:val="20"/>
              </w:rPr>
            </w:pPr>
          </w:p>
        </w:tc>
        <w:tc>
          <w:tcPr>
            <w:tcW w:w="606" w:type="dxa"/>
            <w:vMerge/>
            <w:shd w:val="clear" w:color="auto" w:fill="auto"/>
            <w:vAlign w:val="center"/>
          </w:tcPr>
          <w:p w:rsidR="004858F5" w:rsidRPr="00E1124A" w:rsidRDefault="004858F5" w:rsidP="00F83133">
            <w:pPr>
              <w:jc w:val="center"/>
              <w:rPr>
                <w:rFonts w:ascii="Arial" w:hAnsi="Arial" w:cs="Arial"/>
                <w:b/>
                <w:sz w:val="28"/>
                <w:szCs w:val="28"/>
              </w:rPr>
            </w:pPr>
          </w:p>
        </w:tc>
        <w:tc>
          <w:tcPr>
            <w:tcW w:w="2133" w:type="dxa"/>
            <w:gridSpan w:val="2"/>
            <w:vMerge/>
            <w:shd w:val="clear" w:color="auto" w:fill="auto"/>
            <w:noWrap/>
            <w:vAlign w:val="center"/>
          </w:tcPr>
          <w:p w:rsidR="004858F5" w:rsidRPr="002D042D" w:rsidRDefault="004858F5" w:rsidP="00F83133">
            <w:pPr>
              <w:rPr>
                <w:rFonts w:ascii="Arial" w:hAnsi="Arial" w:cs="Arial"/>
                <w:i/>
                <w:iCs/>
                <w:sz w:val="20"/>
                <w:szCs w:val="20"/>
              </w:rPr>
            </w:pPr>
          </w:p>
        </w:tc>
        <w:tc>
          <w:tcPr>
            <w:tcW w:w="579" w:type="dxa"/>
            <w:gridSpan w:val="2"/>
            <w:vMerge/>
            <w:shd w:val="clear" w:color="auto" w:fill="auto"/>
            <w:vAlign w:val="center"/>
          </w:tcPr>
          <w:p w:rsidR="004858F5" w:rsidRPr="002D042D" w:rsidRDefault="004858F5" w:rsidP="00F83133">
            <w:pPr>
              <w:jc w:val="center"/>
              <w:rPr>
                <w:rFonts w:ascii="Arial" w:hAnsi="Arial" w:cs="Arial"/>
                <w:sz w:val="20"/>
                <w:szCs w:val="20"/>
              </w:rPr>
            </w:pPr>
          </w:p>
        </w:tc>
        <w:tc>
          <w:tcPr>
            <w:tcW w:w="617" w:type="dxa"/>
            <w:vMerge/>
            <w:shd w:val="clear" w:color="auto" w:fill="auto"/>
            <w:vAlign w:val="center"/>
          </w:tcPr>
          <w:p w:rsidR="004858F5" w:rsidRPr="00E1124A" w:rsidRDefault="004858F5" w:rsidP="00F83133">
            <w:pPr>
              <w:jc w:val="center"/>
              <w:rPr>
                <w:rFonts w:ascii="Arial" w:hAnsi="Arial" w:cs="Arial"/>
                <w:b/>
                <w:sz w:val="28"/>
                <w:szCs w:val="28"/>
              </w:rPr>
            </w:pPr>
          </w:p>
        </w:tc>
        <w:tc>
          <w:tcPr>
            <w:tcW w:w="2592" w:type="dxa"/>
            <w:vMerge/>
            <w:shd w:val="clear" w:color="auto" w:fill="auto"/>
            <w:noWrap/>
            <w:vAlign w:val="center"/>
          </w:tcPr>
          <w:p w:rsidR="004858F5" w:rsidRPr="002D042D" w:rsidRDefault="004858F5" w:rsidP="00F83133">
            <w:pPr>
              <w:rPr>
                <w:rFonts w:ascii="Arial" w:hAnsi="Arial" w:cs="Arial"/>
                <w:i/>
                <w:iCs/>
                <w:sz w:val="20"/>
                <w:szCs w:val="20"/>
                <w:lang w:val="ru-RU"/>
              </w:rPr>
            </w:pPr>
          </w:p>
        </w:tc>
        <w:tc>
          <w:tcPr>
            <w:tcW w:w="571" w:type="dxa"/>
            <w:vMerge/>
            <w:shd w:val="clear" w:color="auto" w:fill="auto"/>
            <w:vAlign w:val="center"/>
          </w:tcPr>
          <w:p w:rsidR="004858F5" w:rsidRPr="002D042D" w:rsidRDefault="004858F5" w:rsidP="00F83133">
            <w:pPr>
              <w:jc w:val="center"/>
              <w:rPr>
                <w:rFonts w:ascii="Arial" w:hAnsi="Arial" w:cs="Arial"/>
                <w:sz w:val="20"/>
                <w:szCs w:val="20"/>
                <w:lang w:val="ru-RU"/>
              </w:rPr>
            </w:pPr>
          </w:p>
        </w:tc>
        <w:tc>
          <w:tcPr>
            <w:tcW w:w="606" w:type="dxa"/>
            <w:vMerge/>
            <w:shd w:val="clear" w:color="auto" w:fill="auto"/>
            <w:vAlign w:val="center"/>
          </w:tcPr>
          <w:p w:rsidR="004858F5" w:rsidRPr="00E1124A" w:rsidRDefault="004858F5" w:rsidP="00F83133">
            <w:pPr>
              <w:jc w:val="center"/>
              <w:rPr>
                <w:rFonts w:ascii="Arial" w:hAnsi="Arial" w:cs="Arial"/>
                <w:b/>
                <w:sz w:val="28"/>
                <w:szCs w:val="28"/>
                <w:lang w:val="ru-RU"/>
              </w:rPr>
            </w:pPr>
          </w:p>
        </w:tc>
        <w:tc>
          <w:tcPr>
            <w:tcW w:w="273" w:type="dxa"/>
            <w:vMerge/>
            <w:shd w:val="clear" w:color="auto" w:fill="auto"/>
            <w:noWrap/>
            <w:vAlign w:val="bottom"/>
          </w:tcPr>
          <w:p w:rsidR="004858F5" w:rsidRPr="002D042D" w:rsidRDefault="004858F5" w:rsidP="00F83133">
            <w:pPr>
              <w:rPr>
                <w:rFonts w:ascii="Arial" w:hAnsi="Arial" w:cs="Arial"/>
                <w:sz w:val="20"/>
                <w:szCs w:val="20"/>
                <w:lang w:val="ru-RU"/>
              </w:rPr>
            </w:pPr>
          </w:p>
        </w:tc>
        <w:tc>
          <w:tcPr>
            <w:tcW w:w="2155" w:type="dxa"/>
            <w:gridSpan w:val="3"/>
            <w:shd w:val="clear" w:color="auto" w:fill="auto"/>
            <w:noWrap/>
            <w:vAlign w:val="center"/>
          </w:tcPr>
          <w:p w:rsidR="004858F5" w:rsidRPr="00E46588" w:rsidRDefault="004858F5" w:rsidP="00F83133">
            <w:pPr>
              <w:jc w:val="center"/>
              <w:rPr>
                <w:rFonts w:ascii="Arial" w:hAnsi="Arial" w:cs="Arial"/>
                <w:b/>
                <w:bCs/>
                <w:sz w:val="22"/>
                <w:szCs w:val="22"/>
                <w:lang w:val="sr-Cyrl-RS"/>
              </w:rPr>
            </w:pPr>
            <w:r w:rsidRPr="00AA390D">
              <w:rPr>
                <w:rFonts w:ascii="Arial" w:hAnsi="Arial" w:cs="Arial"/>
                <w:b/>
                <w:bCs/>
                <w:sz w:val="22"/>
                <w:szCs w:val="22"/>
                <w:lang w:val="sr-Cyrl-RS"/>
              </w:rPr>
              <w:t>О</w:t>
            </w:r>
            <w:r w:rsidRPr="00AA390D">
              <w:rPr>
                <w:rFonts w:ascii="Arial" w:hAnsi="Arial" w:cs="Arial"/>
                <w:b/>
                <w:bCs/>
                <w:sz w:val="22"/>
                <w:szCs w:val="22"/>
              </w:rPr>
              <w:t>дређени ризик</w:t>
            </w:r>
            <w:r>
              <w:rPr>
                <w:rFonts w:ascii="Arial" w:hAnsi="Arial" w:cs="Arial"/>
                <w:b/>
                <w:bCs/>
                <w:sz w:val="22"/>
                <w:szCs w:val="22"/>
                <w:lang w:val="sr-Cyrl-RS"/>
              </w:rPr>
              <w:t>:</w:t>
            </w:r>
          </w:p>
        </w:tc>
      </w:tr>
      <w:tr w:rsidR="004858F5" w:rsidRPr="002D042D" w:rsidTr="00F83133">
        <w:trPr>
          <w:trHeight w:val="470"/>
        </w:trPr>
        <w:tc>
          <w:tcPr>
            <w:tcW w:w="2159" w:type="dxa"/>
            <w:shd w:val="clear" w:color="auto" w:fill="auto"/>
            <w:noWrap/>
            <w:vAlign w:val="center"/>
          </w:tcPr>
          <w:p w:rsidR="004858F5" w:rsidRPr="002D042D" w:rsidRDefault="004858F5" w:rsidP="00F83133">
            <w:pPr>
              <w:rPr>
                <w:rFonts w:ascii="Arial" w:hAnsi="Arial" w:cs="Arial"/>
                <w:b/>
                <w:bCs/>
                <w:sz w:val="20"/>
                <w:szCs w:val="20"/>
              </w:rPr>
            </w:pPr>
            <w:r w:rsidRPr="002D042D">
              <w:rPr>
                <w:rFonts w:ascii="Arial" w:hAnsi="Arial" w:cs="Arial"/>
                <w:b/>
                <w:bCs/>
                <w:sz w:val="20"/>
                <w:szCs w:val="20"/>
              </w:rPr>
              <w:t xml:space="preserve">производња за </w:t>
            </w:r>
          </w:p>
          <w:p w:rsidR="004858F5" w:rsidRPr="002D042D" w:rsidRDefault="004858F5" w:rsidP="00F83133">
            <w:pPr>
              <w:rPr>
                <w:rFonts w:ascii="Arial" w:hAnsi="Arial" w:cs="Arial"/>
                <w:b/>
                <w:bCs/>
                <w:sz w:val="20"/>
                <w:szCs w:val="20"/>
              </w:rPr>
            </w:pPr>
            <w:r>
              <w:rPr>
                <w:rFonts w:ascii="Arial" w:hAnsi="Arial" w:cs="Arial"/>
                <w:b/>
                <w:bCs/>
                <w:sz w:val="20"/>
                <w:szCs w:val="20"/>
              </w:rPr>
              <w:t>посебн</w:t>
            </w:r>
            <w:r w:rsidRPr="002D042D">
              <w:rPr>
                <w:rFonts w:ascii="Arial" w:hAnsi="Arial" w:cs="Arial"/>
                <w:b/>
                <w:bCs/>
                <w:sz w:val="20"/>
                <w:szCs w:val="20"/>
              </w:rPr>
              <w:t>у намену</w:t>
            </w:r>
          </w:p>
        </w:tc>
        <w:tc>
          <w:tcPr>
            <w:tcW w:w="720" w:type="dxa"/>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50</w:t>
            </w:r>
          </w:p>
        </w:tc>
        <w:tc>
          <w:tcPr>
            <w:tcW w:w="606" w:type="dxa"/>
            <w:shd w:val="clear" w:color="auto" w:fill="auto"/>
            <w:noWrap/>
            <w:vAlign w:val="center"/>
          </w:tcPr>
          <w:p w:rsidR="004858F5" w:rsidRPr="00E1124A" w:rsidRDefault="004858F5" w:rsidP="00F83133">
            <w:pPr>
              <w:jc w:val="center"/>
              <w:rPr>
                <w:rFonts w:ascii="Arial" w:hAnsi="Arial" w:cs="Arial"/>
                <w:b/>
                <w:sz w:val="28"/>
                <w:szCs w:val="28"/>
              </w:rPr>
            </w:pPr>
          </w:p>
        </w:tc>
        <w:tc>
          <w:tcPr>
            <w:tcW w:w="2133" w:type="dxa"/>
            <w:gridSpan w:val="2"/>
            <w:shd w:val="clear" w:color="auto" w:fill="auto"/>
            <w:noWrap/>
            <w:vAlign w:val="center"/>
          </w:tcPr>
          <w:p w:rsidR="004858F5" w:rsidRPr="002D042D" w:rsidRDefault="004858F5" w:rsidP="00F83133">
            <w:pPr>
              <w:rPr>
                <w:rFonts w:ascii="Arial" w:hAnsi="Arial" w:cs="Arial"/>
                <w:b/>
                <w:bCs/>
                <w:sz w:val="20"/>
                <w:szCs w:val="20"/>
              </w:rPr>
            </w:pPr>
            <w:r w:rsidRPr="002D042D">
              <w:rPr>
                <w:rFonts w:ascii="Arial" w:hAnsi="Arial" w:cs="Arial"/>
                <w:b/>
                <w:bCs/>
                <w:sz w:val="20"/>
                <w:szCs w:val="20"/>
              </w:rPr>
              <w:t>нема систем</w:t>
            </w:r>
            <w:r w:rsidRPr="002D042D">
              <w:rPr>
                <w:rFonts w:ascii="Arial" w:hAnsi="Arial" w:cs="Arial"/>
                <w:i/>
                <w:iCs/>
                <w:sz w:val="20"/>
                <w:szCs w:val="20"/>
              </w:rPr>
              <w:t> </w:t>
            </w:r>
          </w:p>
        </w:tc>
        <w:tc>
          <w:tcPr>
            <w:tcW w:w="579" w:type="dxa"/>
            <w:gridSpan w:val="2"/>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50</w:t>
            </w:r>
          </w:p>
        </w:tc>
        <w:tc>
          <w:tcPr>
            <w:tcW w:w="617" w:type="dxa"/>
            <w:shd w:val="clear" w:color="auto" w:fill="auto"/>
            <w:noWrap/>
            <w:vAlign w:val="center"/>
          </w:tcPr>
          <w:p w:rsidR="004858F5" w:rsidRPr="00E1124A" w:rsidRDefault="004858F5" w:rsidP="00F83133">
            <w:pPr>
              <w:jc w:val="center"/>
              <w:rPr>
                <w:rFonts w:ascii="Arial" w:hAnsi="Arial" w:cs="Arial"/>
                <w:b/>
                <w:sz w:val="28"/>
                <w:szCs w:val="28"/>
              </w:rPr>
            </w:pPr>
          </w:p>
        </w:tc>
        <w:tc>
          <w:tcPr>
            <w:tcW w:w="2592" w:type="dxa"/>
            <w:shd w:val="clear" w:color="auto" w:fill="auto"/>
            <w:noWrap/>
            <w:vAlign w:val="center"/>
          </w:tcPr>
          <w:p w:rsidR="004858F5" w:rsidRPr="002D042D" w:rsidRDefault="004858F5" w:rsidP="00F83133">
            <w:pPr>
              <w:rPr>
                <w:rFonts w:ascii="Arial" w:hAnsi="Arial" w:cs="Arial"/>
                <w:b/>
                <w:bCs/>
                <w:sz w:val="20"/>
                <w:szCs w:val="20"/>
              </w:rPr>
            </w:pPr>
            <w:r>
              <w:rPr>
                <w:rFonts w:ascii="Arial" w:hAnsi="Arial" w:cs="Arial"/>
                <w:b/>
                <w:bCs/>
                <w:sz w:val="20"/>
                <w:szCs w:val="20"/>
                <w:lang w:val="sr-Cyrl-RS"/>
              </w:rPr>
              <w:t>с</w:t>
            </w:r>
            <w:r w:rsidRPr="002D042D">
              <w:rPr>
                <w:rFonts w:ascii="Arial" w:hAnsi="Arial" w:cs="Arial"/>
                <w:b/>
                <w:bCs/>
                <w:sz w:val="20"/>
                <w:szCs w:val="20"/>
              </w:rPr>
              <w:t>езонски</w:t>
            </w:r>
            <w:r w:rsidRPr="002D042D">
              <w:rPr>
                <w:rFonts w:ascii="Arial" w:hAnsi="Arial" w:cs="Arial"/>
                <w:i/>
                <w:iCs/>
                <w:sz w:val="20"/>
                <w:szCs w:val="20"/>
              </w:rPr>
              <w:t> </w:t>
            </w:r>
          </w:p>
        </w:tc>
        <w:tc>
          <w:tcPr>
            <w:tcW w:w="571" w:type="dxa"/>
            <w:shd w:val="clear" w:color="auto" w:fill="auto"/>
            <w:noWrap/>
            <w:vAlign w:val="center"/>
          </w:tcPr>
          <w:p w:rsidR="004858F5" w:rsidRPr="002D042D" w:rsidRDefault="004858F5" w:rsidP="00F83133">
            <w:pPr>
              <w:jc w:val="center"/>
              <w:rPr>
                <w:rFonts w:ascii="Arial" w:hAnsi="Arial" w:cs="Arial"/>
                <w:sz w:val="20"/>
                <w:szCs w:val="20"/>
              </w:rPr>
            </w:pPr>
            <w:r w:rsidRPr="002D042D">
              <w:rPr>
                <w:rFonts w:ascii="Arial" w:hAnsi="Arial" w:cs="Arial"/>
                <w:sz w:val="20"/>
                <w:szCs w:val="20"/>
              </w:rPr>
              <w:t>50</w:t>
            </w:r>
          </w:p>
        </w:tc>
        <w:tc>
          <w:tcPr>
            <w:tcW w:w="606" w:type="dxa"/>
            <w:shd w:val="clear" w:color="auto" w:fill="auto"/>
            <w:noWrap/>
            <w:vAlign w:val="center"/>
          </w:tcPr>
          <w:p w:rsidR="004858F5" w:rsidRPr="00E1124A" w:rsidRDefault="004858F5" w:rsidP="00F83133">
            <w:pPr>
              <w:jc w:val="center"/>
              <w:rPr>
                <w:rFonts w:ascii="Arial" w:hAnsi="Arial" w:cs="Arial"/>
                <w:b/>
                <w:sz w:val="28"/>
                <w:szCs w:val="28"/>
              </w:rPr>
            </w:pPr>
          </w:p>
        </w:tc>
        <w:tc>
          <w:tcPr>
            <w:tcW w:w="273" w:type="dxa"/>
            <w:vMerge/>
            <w:shd w:val="clear" w:color="auto" w:fill="auto"/>
            <w:noWrap/>
            <w:vAlign w:val="bottom"/>
          </w:tcPr>
          <w:p w:rsidR="004858F5" w:rsidRPr="002D042D" w:rsidRDefault="004858F5" w:rsidP="00F83133">
            <w:pPr>
              <w:rPr>
                <w:rFonts w:ascii="Arial" w:hAnsi="Arial" w:cs="Arial"/>
                <w:sz w:val="20"/>
                <w:szCs w:val="20"/>
              </w:rPr>
            </w:pPr>
          </w:p>
        </w:tc>
        <w:tc>
          <w:tcPr>
            <w:tcW w:w="1042" w:type="dxa"/>
            <w:vMerge w:val="restart"/>
            <w:shd w:val="clear" w:color="auto" w:fill="auto"/>
            <w:noWrap/>
            <w:vAlign w:val="center"/>
          </w:tcPr>
          <w:p w:rsidR="004858F5" w:rsidRPr="00E46588" w:rsidRDefault="004858F5" w:rsidP="00F83133">
            <w:pPr>
              <w:jc w:val="center"/>
              <w:rPr>
                <w:rFonts w:ascii="Arial" w:hAnsi="Arial" w:cs="Arial"/>
                <w:sz w:val="18"/>
                <w:szCs w:val="18"/>
              </w:rPr>
            </w:pPr>
            <w:r w:rsidRPr="00E46588">
              <w:rPr>
                <w:rFonts w:ascii="Arial" w:hAnsi="Arial" w:cs="Arial"/>
                <w:sz w:val="18"/>
                <w:szCs w:val="18"/>
              </w:rPr>
              <w:t>(уписати број бодова)</w:t>
            </w:r>
          </w:p>
        </w:tc>
        <w:tc>
          <w:tcPr>
            <w:tcW w:w="1113" w:type="dxa"/>
            <w:gridSpan w:val="2"/>
            <w:vMerge w:val="restart"/>
            <w:shd w:val="clear" w:color="auto" w:fill="auto"/>
            <w:vAlign w:val="center"/>
          </w:tcPr>
          <w:p w:rsidR="004858F5" w:rsidRPr="00E1124A" w:rsidRDefault="004858F5" w:rsidP="00F83133">
            <w:pPr>
              <w:jc w:val="center"/>
              <w:rPr>
                <w:rFonts w:ascii="Arial" w:hAnsi="Arial" w:cs="Arial"/>
                <w:sz w:val="36"/>
                <w:szCs w:val="36"/>
                <w:lang w:val="sr-Cyrl-RS"/>
              </w:rPr>
            </w:pPr>
          </w:p>
        </w:tc>
      </w:tr>
      <w:tr w:rsidR="004858F5" w:rsidRPr="002D042D" w:rsidTr="00F83133">
        <w:trPr>
          <w:trHeight w:val="151"/>
        </w:trPr>
        <w:tc>
          <w:tcPr>
            <w:tcW w:w="3485" w:type="dxa"/>
            <w:gridSpan w:val="3"/>
            <w:shd w:val="clear" w:color="auto" w:fill="auto"/>
            <w:noWrap/>
            <w:vAlign w:val="center"/>
          </w:tcPr>
          <w:p w:rsidR="004858F5" w:rsidRPr="002D042D" w:rsidRDefault="004858F5" w:rsidP="00F83133">
            <w:pPr>
              <w:jc w:val="center"/>
              <w:rPr>
                <w:rFonts w:ascii="Arial" w:hAnsi="Arial" w:cs="Arial"/>
                <w:sz w:val="16"/>
                <w:szCs w:val="16"/>
              </w:rPr>
            </w:pPr>
            <w:r w:rsidRPr="002D042D">
              <w:rPr>
                <w:rFonts w:ascii="Arial" w:hAnsi="Arial" w:cs="Arial"/>
                <w:sz w:val="16"/>
                <w:szCs w:val="16"/>
              </w:rPr>
              <w:t>(категорија + делатност)</w:t>
            </w:r>
            <w:r w:rsidRPr="00B2273A">
              <w:rPr>
                <w:rFonts w:ascii="Arial" w:hAnsi="Arial" w:cs="Arial"/>
                <w:sz w:val="28"/>
                <w:szCs w:val="28"/>
                <w:vertAlign w:val="subscript"/>
                <w:lang w:val="ru-RU"/>
              </w:rPr>
              <w:t xml:space="preserve"> *</w:t>
            </w:r>
            <w:r>
              <w:rPr>
                <w:rFonts w:ascii="Arial" w:hAnsi="Arial" w:cs="Arial"/>
                <w:sz w:val="28"/>
                <w:szCs w:val="28"/>
                <w:vertAlign w:val="subscript"/>
                <w:lang w:val="ru-RU"/>
              </w:rPr>
              <w:t xml:space="preserve"> </w:t>
            </w:r>
            <w:r w:rsidRPr="00AA390D">
              <w:rPr>
                <w:rFonts w:ascii="Arial" w:hAnsi="Arial" w:cs="Arial"/>
                <w:sz w:val="20"/>
                <w:szCs w:val="20"/>
              </w:rPr>
              <w:t>0,4</w:t>
            </w:r>
            <w:r w:rsidRPr="002D042D">
              <w:rPr>
                <w:rFonts w:ascii="Arial" w:hAnsi="Arial" w:cs="Arial"/>
                <w:sz w:val="16"/>
                <w:szCs w:val="16"/>
              </w:rPr>
              <w:t xml:space="preserve"> =фактор 02</w:t>
            </w:r>
          </w:p>
        </w:tc>
        <w:tc>
          <w:tcPr>
            <w:tcW w:w="7098" w:type="dxa"/>
            <w:gridSpan w:val="8"/>
            <w:shd w:val="clear" w:color="auto" w:fill="auto"/>
            <w:noWrap/>
            <w:vAlign w:val="center"/>
          </w:tcPr>
          <w:p w:rsidR="004858F5" w:rsidRPr="002D042D" w:rsidRDefault="004858F5" w:rsidP="00F83133">
            <w:pPr>
              <w:jc w:val="center"/>
              <w:rPr>
                <w:rFonts w:ascii="Arial" w:hAnsi="Arial" w:cs="Arial"/>
                <w:sz w:val="20"/>
                <w:szCs w:val="20"/>
                <w:lang w:val="ru-RU"/>
              </w:rPr>
            </w:pPr>
            <w:r w:rsidRPr="002D042D">
              <w:rPr>
                <w:rFonts w:ascii="Arial" w:hAnsi="Arial" w:cs="Arial"/>
                <w:sz w:val="20"/>
                <w:szCs w:val="20"/>
                <w:lang w:val="ru-RU"/>
              </w:rPr>
              <w:t>(систем самоконтроле + трајање делатности )</w:t>
            </w:r>
            <w:r w:rsidRPr="00B2273A">
              <w:rPr>
                <w:rFonts w:ascii="Arial" w:hAnsi="Arial" w:cs="Arial"/>
                <w:sz w:val="28"/>
                <w:szCs w:val="28"/>
                <w:vertAlign w:val="subscript"/>
                <w:lang w:val="ru-RU"/>
              </w:rPr>
              <w:t xml:space="preserve"> *</w:t>
            </w:r>
            <w:r w:rsidRPr="002D042D">
              <w:rPr>
                <w:rFonts w:ascii="Arial" w:hAnsi="Arial" w:cs="Arial"/>
                <w:sz w:val="20"/>
                <w:szCs w:val="20"/>
                <w:lang w:val="ru-RU"/>
              </w:rPr>
              <w:t xml:space="preserve"> 0,3 = фактор 03</w:t>
            </w:r>
          </w:p>
        </w:tc>
        <w:tc>
          <w:tcPr>
            <w:tcW w:w="273" w:type="dxa"/>
            <w:vMerge/>
            <w:shd w:val="clear" w:color="auto" w:fill="auto"/>
            <w:noWrap/>
            <w:vAlign w:val="bottom"/>
          </w:tcPr>
          <w:p w:rsidR="004858F5" w:rsidRPr="002D042D" w:rsidRDefault="004858F5" w:rsidP="00F83133">
            <w:pPr>
              <w:rPr>
                <w:rFonts w:ascii="Arial" w:hAnsi="Arial" w:cs="Arial"/>
                <w:sz w:val="20"/>
                <w:szCs w:val="20"/>
                <w:lang w:val="ru-RU"/>
              </w:rPr>
            </w:pPr>
          </w:p>
        </w:tc>
        <w:tc>
          <w:tcPr>
            <w:tcW w:w="1042" w:type="dxa"/>
            <w:vMerge/>
            <w:shd w:val="clear" w:color="auto" w:fill="auto"/>
            <w:vAlign w:val="center"/>
          </w:tcPr>
          <w:p w:rsidR="004858F5" w:rsidRPr="002D042D" w:rsidRDefault="004858F5" w:rsidP="00F83133">
            <w:pPr>
              <w:rPr>
                <w:rFonts w:ascii="Arial" w:hAnsi="Arial" w:cs="Arial"/>
                <w:sz w:val="20"/>
                <w:szCs w:val="20"/>
                <w:lang w:val="ru-RU"/>
              </w:rPr>
            </w:pPr>
          </w:p>
        </w:tc>
        <w:tc>
          <w:tcPr>
            <w:tcW w:w="1113" w:type="dxa"/>
            <w:gridSpan w:val="2"/>
            <w:vMerge/>
            <w:shd w:val="clear" w:color="auto" w:fill="auto"/>
            <w:vAlign w:val="center"/>
          </w:tcPr>
          <w:p w:rsidR="004858F5" w:rsidRPr="002D042D" w:rsidRDefault="004858F5" w:rsidP="00F83133">
            <w:pPr>
              <w:rPr>
                <w:rFonts w:ascii="Arial" w:hAnsi="Arial" w:cs="Arial"/>
                <w:sz w:val="20"/>
                <w:szCs w:val="20"/>
                <w:lang w:val="ru-RU"/>
              </w:rPr>
            </w:pPr>
          </w:p>
        </w:tc>
      </w:tr>
      <w:tr w:rsidR="004858F5" w:rsidRPr="002D042D" w:rsidTr="00F83133">
        <w:trPr>
          <w:trHeight w:val="132"/>
        </w:trPr>
        <w:tc>
          <w:tcPr>
            <w:tcW w:w="2159" w:type="dxa"/>
            <w:shd w:val="clear" w:color="auto" w:fill="auto"/>
            <w:noWrap/>
            <w:vAlign w:val="center"/>
          </w:tcPr>
          <w:p w:rsidR="004858F5" w:rsidRPr="002D042D" w:rsidRDefault="004858F5" w:rsidP="00F83133">
            <w:pPr>
              <w:rPr>
                <w:rFonts w:ascii="Arial" w:hAnsi="Arial" w:cs="Arial"/>
                <w:sz w:val="20"/>
                <w:szCs w:val="20"/>
              </w:rPr>
            </w:pPr>
            <w:r w:rsidRPr="002D042D">
              <w:rPr>
                <w:rFonts w:ascii="Arial" w:hAnsi="Arial" w:cs="Arial"/>
                <w:sz w:val="20"/>
                <w:szCs w:val="20"/>
              </w:rPr>
              <w:t>Назив субјекта:</w:t>
            </w:r>
          </w:p>
        </w:tc>
        <w:tc>
          <w:tcPr>
            <w:tcW w:w="10852" w:type="dxa"/>
            <w:gridSpan w:val="14"/>
            <w:shd w:val="clear" w:color="auto" w:fill="auto"/>
            <w:noWrap/>
            <w:vAlign w:val="center"/>
          </w:tcPr>
          <w:p w:rsidR="004858F5" w:rsidRDefault="004858F5" w:rsidP="00F83133">
            <w:pPr>
              <w:rPr>
                <w:rFonts w:ascii="Arial" w:hAnsi="Arial" w:cs="Arial"/>
                <w:b/>
                <w:sz w:val="20"/>
                <w:szCs w:val="20"/>
                <w:lang w:val="sr-Cyrl-RS"/>
              </w:rPr>
            </w:pPr>
          </w:p>
          <w:p w:rsidR="004858F5" w:rsidRPr="004903BD" w:rsidRDefault="004858F5" w:rsidP="00F83133">
            <w:pPr>
              <w:rPr>
                <w:rFonts w:ascii="Arial" w:hAnsi="Arial" w:cs="Arial"/>
                <w:b/>
                <w:sz w:val="6"/>
                <w:szCs w:val="6"/>
                <w:lang w:val="sr-Cyrl-RS"/>
              </w:rPr>
            </w:pPr>
          </w:p>
          <w:p w:rsidR="004858F5" w:rsidRPr="00AB6AB4" w:rsidRDefault="004858F5" w:rsidP="00F83133">
            <w:pPr>
              <w:rPr>
                <w:rFonts w:ascii="Arial" w:hAnsi="Arial" w:cs="Arial"/>
                <w:b/>
                <w:sz w:val="6"/>
                <w:szCs w:val="6"/>
                <w:lang w:val="sr-Cyrl-RS"/>
              </w:rPr>
            </w:pPr>
          </w:p>
        </w:tc>
      </w:tr>
      <w:tr w:rsidR="004858F5" w:rsidRPr="002D042D" w:rsidTr="00F83133">
        <w:trPr>
          <w:trHeight w:val="186"/>
        </w:trPr>
        <w:tc>
          <w:tcPr>
            <w:tcW w:w="2159" w:type="dxa"/>
            <w:shd w:val="clear" w:color="auto" w:fill="auto"/>
            <w:noWrap/>
            <w:vAlign w:val="center"/>
          </w:tcPr>
          <w:p w:rsidR="004858F5" w:rsidRPr="002D042D" w:rsidRDefault="004858F5" w:rsidP="00F83133">
            <w:pPr>
              <w:rPr>
                <w:rFonts w:ascii="Arial" w:hAnsi="Arial" w:cs="Arial"/>
                <w:sz w:val="20"/>
                <w:szCs w:val="20"/>
              </w:rPr>
            </w:pPr>
            <w:r w:rsidRPr="002D042D">
              <w:rPr>
                <w:rFonts w:ascii="Arial" w:hAnsi="Arial" w:cs="Arial"/>
                <w:sz w:val="20"/>
                <w:szCs w:val="20"/>
              </w:rPr>
              <w:t>Адреса субјекта:</w:t>
            </w:r>
          </w:p>
        </w:tc>
        <w:tc>
          <w:tcPr>
            <w:tcW w:w="10852" w:type="dxa"/>
            <w:gridSpan w:val="14"/>
            <w:shd w:val="clear" w:color="auto" w:fill="auto"/>
            <w:noWrap/>
            <w:vAlign w:val="center"/>
          </w:tcPr>
          <w:p w:rsidR="004858F5" w:rsidRDefault="004858F5" w:rsidP="00F83133">
            <w:pPr>
              <w:rPr>
                <w:rFonts w:ascii="Arial" w:hAnsi="Arial" w:cs="Arial"/>
                <w:sz w:val="20"/>
                <w:szCs w:val="20"/>
                <w:lang w:val="sr-Cyrl-RS"/>
              </w:rPr>
            </w:pPr>
          </w:p>
          <w:p w:rsidR="004858F5" w:rsidRPr="004903BD" w:rsidRDefault="004858F5" w:rsidP="00F83133">
            <w:pPr>
              <w:rPr>
                <w:rFonts w:ascii="Arial" w:hAnsi="Arial" w:cs="Arial"/>
                <w:sz w:val="6"/>
                <w:szCs w:val="6"/>
                <w:lang w:val="sr-Cyrl-RS"/>
              </w:rPr>
            </w:pPr>
          </w:p>
          <w:p w:rsidR="004858F5" w:rsidRPr="00AB6AB4" w:rsidRDefault="004858F5" w:rsidP="00F83133">
            <w:pPr>
              <w:rPr>
                <w:rFonts w:ascii="Arial" w:hAnsi="Arial" w:cs="Arial"/>
                <w:sz w:val="6"/>
                <w:szCs w:val="6"/>
                <w:lang w:val="sr-Cyrl-RS"/>
              </w:rPr>
            </w:pPr>
          </w:p>
        </w:tc>
      </w:tr>
      <w:tr w:rsidR="004858F5" w:rsidRPr="002D042D" w:rsidTr="00F83133">
        <w:trPr>
          <w:trHeight w:val="159"/>
        </w:trPr>
        <w:tc>
          <w:tcPr>
            <w:tcW w:w="2159" w:type="dxa"/>
            <w:shd w:val="clear" w:color="auto" w:fill="auto"/>
            <w:noWrap/>
            <w:vAlign w:val="center"/>
          </w:tcPr>
          <w:p w:rsidR="004858F5" w:rsidRPr="002D042D" w:rsidRDefault="004858F5" w:rsidP="00F83133">
            <w:pPr>
              <w:rPr>
                <w:rFonts w:ascii="Arial" w:hAnsi="Arial" w:cs="Arial"/>
                <w:sz w:val="20"/>
                <w:szCs w:val="20"/>
              </w:rPr>
            </w:pPr>
            <w:r w:rsidRPr="002D042D">
              <w:rPr>
                <w:rFonts w:ascii="Arial" w:hAnsi="Arial" w:cs="Arial"/>
                <w:sz w:val="20"/>
                <w:szCs w:val="20"/>
              </w:rPr>
              <w:t>Врста делатности:</w:t>
            </w:r>
          </w:p>
        </w:tc>
        <w:tc>
          <w:tcPr>
            <w:tcW w:w="720" w:type="dxa"/>
            <w:shd w:val="clear" w:color="auto" w:fill="auto"/>
            <w:noWrap/>
            <w:vAlign w:val="center"/>
          </w:tcPr>
          <w:p w:rsidR="004858F5" w:rsidRDefault="004858F5" w:rsidP="00F83133">
            <w:pPr>
              <w:rPr>
                <w:rFonts w:ascii="Arial" w:hAnsi="Arial" w:cs="Arial"/>
                <w:sz w:val="20"/>
                <w:szCs w:val="20"/>
                <w:lang w:val="sr-Cyrl-RS"/>
              </w:rPr>
            </w:pPr>
          </w:p>
          <w:p w:rsidR="004858F5" w:rsidRPr="004903BD" w:rsidRDefault="004858F5" w:rsidP="00F83133">
            <w:pPr>
              <w:rPr>
                <w:rFonts w:ascii="Arial" w:hAnsi="Arial" w:cs="Arial"/>
                <w:sz w:val="6"/>
                <w:szCs w:val="6"/>
                <w:lang w:val="sr-Cyrl-RS"/>
              </w:rPr>
            </w:pPr>
          </w:p>
          <w:p w:rsidR="004858F5" w:rsidRPr="00AB6AB4" w:rsidRDefault="004858F5" w:rsidP="00F83133">
            <w:pPr>
              <w:rPr>
                <w:rFonts w:ascii="Arial" w:hAnsi="Arial" w:cs="Arial"/>
                <w:sz w:val="6"/>
                <w:szCs w:val="6"/>
                <w:lang w:val="sr-Cyrl-RS"/>
              </w:rPr>
            </w:pPr>
          </w:p>
        </w:tc>
        <w:tc>
          <w:tcPr>
            <w:tcW w:w="10132" w:type="dxa"/>
            <w:gridSpan w:val="13"/>
            <w:shd w:val="clear" w:color="auto" w:fill="auto"/>
            <w:noWrap/>
            <w:vAlign w:val="center"/>
          </w:tcPr>
          <w:p w:rsidR="004858F5" w:rsidRPr="002D042D" w:rsidRDefault="004858F5" w:rsidP="00F83133">
            <w:pPr>
              <w:rPr>
                <w:rFonts w:ascii="Arial" w:hAnsi="Arial" w:cs="Arial"/>
                <w:sz w:val="20"/>
                <w:szCs w:val="20"/>
              </w:rPr>
            </w:pPr>
          </w:p>
        </w:tc>
      </w:tr>
      <w:tr w:rsidR="004858F5" w:rsidTr="00F83133">
        <w:trPr>
          <w:trHeight w:val="159"/>
        </w:trPr>
        <w:tc>
          <w:tcPr>
            <w:tcW w:w="2879" w:type="dxa"/>
            <w:gridSpan w:val="2"/>
            <w:shd w:val="clear" w:color="auto" w:fill="auto"/>
            <w:noWrap/>
            <w:vAlign w:val="center"/>
          </w:tcPr>
          <w:p w:rsidR="004858F5" w:rsidRDefault="004858F5" w:rsidP="00F83133">
            <w:pPr>
              <w:rPr>
                <w:rFonts w:ascii="Arial" w:hAnsi="Arial" w:cs="Arial"/>
                <w:sz w:val="20"/>
                <w:szCs w:val="20"/>
                <w:lang w:val="sr-Cyrl-RS"/>
              </w:rPr>
            </w:pPr>
            <w:r w:rsidRPr="002D042D">
              <w:rPr>
                <w:rFonts w:ascii="Arial" w:hAnsi="Arial" w:cs="Arial"/>
                <w:sz w:val="20"/>
                <w:szCs w:val="20"/>
              </w:rPr>
              <w:t>Датум утврђивања ризика:</w:t>
            </w:r>
          </w:p>
          <w:p w:rsidR="004858F5" w:rsidRPr="004903BD" w:rsidRDefault="004858F5" w:rsidP="00F83133">
            <w:pPr>
              <w:rPr>
                <w:rFonts w:ascii="Arial" w:hAnsi="Arial" w:cs="Arial"/>
                <w:sz w:val="6"/>
                <w:szCs w:val="6"/>
                <w:lang w:val="sr-Cyrl-RS"/>
              </w:rPr>
            </w:pPr>
          </w:p>
          <w:p w:rsidR="004858F5" w:rsidRPr="00087DEE" w:rsidRDefault="004858F5" w:rsidP="00F83133">
            <w:pPr>
              <w:rPr>
                <w:rFonts w:ascii="Arial" w:hAnsi="Arial" w:cs="Arial"/>
                <w:sz w:val="6"/>
                <w:szCs w:val="6"/>
                <w:lang w:val="sr-Cyrl-RS"/>
              </w:rPr>
            </w:pPr>
          </w:p>
        </w:tc>
        <w:tc>
          <w:tcPr>
            <w:tcW w:w="1909" w:type="dxa"/>
            <w:gridSpan w:val="2"/>
            <w:shd w:val="clear" w:color="auto" w:fill="auto"/>
            <w:vAlign w:val="center"/>
          </w:tcPr>
          <w:p w:rsidR="004858F5" w:rsidRPr="00087DEE" w:rsidRDefault="004858F5" w:rsidP="00F83133">
            <w:pPr>
              <w:rPr>
                <w:rFonts w:ascii="Arial" w:hAnsi="Arial" w:cs="Arial"/>
                <w:sz w:val="6"/>
                <w:szCs w:val="6"/>
                <w:lang w:val="sr-Cyrl-RS"/>
              </w:rPr>
            </w:pPr>
          </w:p>
        </w:tc>
        <w:tc>
          <w:tcPr>
            <w:tcW w:w="1350" w:type="dxa"/>
            <w:gridSpan w:val="2"/>
            <w:shd w:val="clear" w:color="auto" w:fill="auto"/>
            <w:vAlign w:val="center"/>
          </w:tcPr>
          <w:p w:rsidR="004858F5" w:rsidRDefault="004858F5" w:rsidP="00F83133">
            <w:pPr>
              <w:jc w:val="right"/>
              <w:rPr>
                <w:rFonts w:ascii="Arial" w:hAnsi="Arial" w:cs="Arial"/>
                <w:sz w:val="20"/>
                <w:szCs w:val="20"/>
              </w:rPr>
            </w:pPr>
            <w:r w:rsidRPr="002D042D">
              <w:rPr>
                <w:rFonts w:ascii="Arial" w:hAnsi="Arial" w:cs="Arial"/>
                <w:sz w:val="20"/>
                <w:szCs w:val="20"/>
              </w:rPr>
              <w:t>Инспектор:</w:t>
            </w:r>
          </w:p>
        </w:tc>
        <w:tc>
          <w:tcPr>
            <w:tcW w:w="6873" w:type="dxa"/>
            <w:gridSpan w:val="9"/>
            <w:shd w:val="clear" w:color="auto" w:fill="auto"/>
            <w:vAlign w:val="center"/>
          </w:tcPr>
          <w:p w:rsidR="004858F5" w:rsidRPr="00B2273A" w:rsidRDefault="004858F5" w:rsidP="00F83133">
            <w:pPr>
              <w:rPr>
                <w:rFonts w:ascii="Arial" w:hAnsi="Arial" w:cs="Arial"/>
                <w:sz w:val="20"/>
                <w:szCs w:val="20"/>
                <w:lang w:val="sr-Cyrl-RS"/>
              </w:rPr>
            </w:pPr>
          </w:p>
        </w:tc>
      </w:tr>
    </w:tbl>
    <w:p w:rsidR="004858F5" w:rsidRPr="004858F5" w:rsidRDefault="004858F5" w:rsidP="004F1278">
      <w:pPr>
        <w:jc w:val="center"/>
        <w:rPr>
          <w:sz w:val="16"/>
          <w:szCs w:val="16"/>
          <w:lang w:val="sr-Cyrl-RS"/>
        </w:rPr>
      </w:pPr>
    </w:p>
    <w:sectPr w:rsidR="004858F5" w:rsidRPr="004858F5" w:rsidSect="0035346B">
      <w:pgSz w:w="16838" w:h="11906" w:orient="landscape" w:code="9"/>
      <w:pgMar w:top="63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0EF" w:rsidRDefault="00AF30EF" w:rsidP="00D900B2">
      <w:r>
        <w:separator/>
      </w:r>
    </w:p>
  </w:endnote>
  <w:endnote w:type="continuationSeparator" w:id="0">
    <w:p w:rsidR="00AF30EF" w:rsidRDefault="00AF30EF" w:rsidP="00D9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0EF" w:rsidRDefault="00AF30EF" w:rsidP="00D900B2">
      <w:r>
        <w:separator/>
      </w:r>
    </w:p>
  </w:footnote>
  <w:footnote w:type="continuationSeparator" w:id="0">
    <w:p w:rsidR="00AF30EF" w:rsidRDefault="00AF30EF" w:rsidP="00D900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3018"/>
    <w:multiLevelType w:val="hybridMultilevel"/>
    <w:tmpl w:val="F3BC36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266840"/>
    <w:multiLevelType w:val="hybridMultilevel"/>
    <w:tmpl w:val="F05C9DE2"/>
    <w:lvl w:ilvl="0" w:tplc="04C8BFB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A2"/>
    <w:rsid w:val="00012E7A"/>
    <w:rsid w:val="00023FA2"/>
    <w:rsid w:val="000307A7"/>
    <w:rsid w:val="00045EB9"/>
    <w:rsid w:val="00053328"/>
    <w:rsid w:val="0007221E"/>
    <w:rsid w:val="00076688"/>
    <w:rsid w:val="000931F8"/>
    <w:rsid w:val="00097566"/>
    <w:rsid w:val="000A0810"/>
    <w:rsid w:val="000A2D07"/>
    <w:rsid w:val="000C3F2B"/>
    <w:rsid w:val="000C7DFF"/>
    <w:rsid w:val="000D2AFF"/>
    <w:rsid w:val="000D3C93"/>
    <w:rsid w:val="000D693D"/>
    <w:rsid w:val="000F60A6"/>
    <w:rsid w:val="0010458E"/>
    <w:rsid w:val="0013013E"/>
    <w:rsid w:val="0014531A"/>
    <w:rsid w:val="001536F0"/>
    <w:rsid w:val="00157813"/>
    <w:rsid w:val="001635E7"/>
    <w:rsid w:val="00183B5B"/>
    <w:rsid w:val="00195174"/>
    <w:rsid w:val="001A6E22"/>
    <w:rsid w:val="001E754D"/>
    <w:rsid w:val="001F200C"/>
    <w:rsid w:val="001F2770"/>
    <w:rsid w:val="001F289C"/>
    <w:rsid w:val="002249CD"/>
    <w:rsid w:val="002277FD"/>
    <w:rsid w:val="00230712"/>
    <w:rsid w:val="00234519"/>
    <w:rsid w:val="002434E5"/>
    <w:rsid w:val="00262BCC"/>
    <w:rsid w:val="002640BC"/>
    <w:rsid w:val="00271D5B"/>
    <w:rsid w:val="00274420"/>
    <w:rsid w:val="00274C29"/>
    <w:rsid w:val="0029499D"/>
    <w:rsid w:val="0029593D"/>
    <w:rsid w:val="00296C4D"/>
    <w:rsid w:val="00297B7A"/>
    <w:rsid w:val="002B14C0"/>
    <w:rsid w:val="002B2CB2"/>
    <w:rsid w:val="002D1E5A"/>
    <w:rsid w:val="002E5CC9"/>
    <w:rsid w:val="002F3D4F"/>
    <w:rsid w:val="002F5449"/>
    <w:rsid w:val="003016E9"/>
    <w:rsid w:val="003058F0"/>
    <w:rsid w:val="0030691E"/>
    <w:rsid w:val="0031041F"/>
    <w:rsid w:val="0033676A"/>
    <w:rsid w:val="00347BFE"/>
    <w:rsid w:val="0035346B"/>
    <w:rsid w:val="003538F7"/>
    <w:rsid w:val="003568A5"/>
    <w:rsid w:val="003716BB"/>
    <w:rsid w:val="003836B2"/>
    <w:rsid w:val="003876C4"/>
    <w:rsid w:val="003950EC"/>
    <w:rsid w:val="003A1BB3"/>
    <w:rsid w:val="003B12A4"/>
    <w:rsid w:val="003B1965"/>
    <w:rsid w:val="003B1E73"/>
    <w:rsid w:val="003B2B33"/>
    <w:rsid w:val="003C6223"/>
    <w:rsid w:val="003D1CB7"/>
    <w:rsid w:val="003F05BC"/>
    <w:rsid w:val="00407694"/>
    <w:rsid w:val="00415895"/>
    <w:rsid w:val="00422F3E"/>
    <w:rsid w:val="00445748"/>
    <w:rsid w:val="00446B7A"/>
    <w:rsid w:val="00467B7A"/>
    <w:rsid w:val="00483DFD"/>
    <w:rsid w:val="004850FF"/>
    <w:rsid w:val="004858F5"/>
    <w:rsid w:val="00493CCE"/>
    <w:rsid w:val="004A40F6"/>
    <w:rsid w:val="004A5EE1"/>
    <w:rsid w:val="004B326D"/>
    <w:rsid w:val="004B36E1"/>
    <w:rsid w:val="004C1E12"/>
    <w:rsid w:val="004C339C"/>
    <w:rsid w:val="004D2D49"/>
    <w:rsid w:val="004D6D24"/>
    <w:rsid w:val="004E26C8"/>
    <w:rsid w:val="004F1278"/>
    <w:rsid w:val="005027B8"/>
    <w:rsid w:val="00510B2A"/>
    <w:rsid w:val="00532ECD"/>
    <w:rsid w:val="00546A98"/>
    <w:rsid w:val="00563568"/>
    <w:rsid w:val="00565A9D"/>
    <w:rsid w:val="00575E40"/>
    <w:rsid w:val="005965BD"/>
    <w:rsid w:val="005B310E"/>
    <w:rsid w:val="005C097E"/>
    <w:rsid w:val="005D45AB"/>
    <w:rsid w:val="005E6FE8"/>
    <w:rsid w:val="005F7AA3"/>
    <w:rsid w:val="00605C60"/>
    <w:rsid w:val="006072A8"/>
    <w:rsid w:val="00623A24"/>
    <w:rsid w:val="00632336"/>
    <w:rsid w:val="00657BA2"/>
    <w:rsid w:val="00663152"/>
    <w:rsid w:val="00670921"/>
    <w:rsid w:val="00682556"/>
    <w:rsid w:val="00696F9D"/>
    <w:rsid w:val="006C0C23"/>
    <w:rsid w:val="006C0CA6"/>
    <w:rsid w:val="006C6A47"/>
    <w:rsid w:val="006D0B88"/>
    <w:rsid w:val="006D32DC"/>
    <w:rsid w:val="006E073D"/>
    <w:rsid w:val="00701759"/>
    <w:rsid w:val="00705E99"/>
    <w:rsid w:val="00716E7E"/>
    <w:rsid w:val="00717EB3"/>
    <w:rsid w:val="0072657B"/>
    <w:rsid w:val="00745B1A"/>
    <w:rsid w:val="007539B9"/>
    <w:rsid w:val="007706C3"/>
    <w:rsid w:val="007736C4"/>
    <w:rsid w:val="00774BF6"/>
    <w:rsid w:val="007853B7"/>
    <w:rsid w:val="007950D8"/>
    <w:rsid w:val="007A1D9D"/>
    <w:rsid w:val="007C124F"/>
    <w:rsid w:val="007D6658"/>
    <w:rsid w:val="007E0F4A"/>
    <w:rsid w:val="00811937"/>
    <w:rsid w:val="0082553F"/>
    <w:rsid w:val="00830CBD"/>
    <w:rsid w:val="00831455"/>
    <w:rsid w:val="008359E2"/>
    <w:rsid w:val="00836F9B"/>
    <w:rsid w:val="008373A2"/>
    <w:rsid w:val="0085293C"/>
    <w:rsid w:val="00877C3E"/>
    <w:rsid w:val="00886F39"/>
    <w:rsid w:val="00892F7C"/>
    <w:rsid w:val="00896BBA"/>
    <w:rsid w:val="008B379A"/>
    <w:rsid w:val="008F0DA3"/>
    <w:rsid w:val="0090633B"/>
    <w:rsid w:val="00912EF3"/>
    <w:rsid w:val="00916D21"/>
    <w:rsid w:val="00927BC7"/>
    <w:rsid w:val="009452A4"/>
    <w:rsid w:val="00950A54"/>
    <w:rsid w:val="00953F52"/>
    <w:rsid w:val="00976915"/>
    <w:rsid w:val="00987162"/>
    <w:rsid w:val="009959C2"/>
    <w:rsid w:val="009B2D4F"/>
    <w:rsid w:val="009C1178"/>
    <w:rsid w:val="009D7DD4"/>
    <w:rsid w:val="00A06620"/>
    <w:rsid w:val="00A160AE"/>
    <w:rsid w:val="00A610D9"/>
    <w:rsid w:val="00A62D56"/>
    <w:rsid w:val="00A96949"/>
    <w:rsid w:val="00AA27E6"/>
    <w:rsid w:val="00AB1AF5"/>
    <w:rsid w:val="00AC662C"/>
    <w:rsid w:val="00AD3AFC"/>
    <w:rsid w:val="00AD4DCD"/>
    <w:rsid w:val="00AE08F3"/>
    <w:rsid w:val="00AF30EF"/>
    <w:rsid w:val="00AF4440"/>
    <w:rsid w:val="00B0594F"/>
    <w:rsid w:val="00B10AE6"/>
    <w:rsid w:val="00B150C6"/>
    <w:rsid w:val="00B3287D"/>
    <w:rsid w:val="00B41549"/>
    <w:rsid w:val="00B42E54"/>
    <w:rsid w:val="00B43FFC"/>
    <w:rsid w:val="00B7451A"/>
    <w:rsid w:val="00B74FD2"/>
    <w:rsid w:val="00BD0AF4"/>
    <w:rsid w:val="00BD0D84"/>
    <w:rsid w:val="00BD796E"/>
    <w:rsid w:val="00BE6F97"/>
    <w:rsid w:val="00C030CF"/>
    <w:rsid w:val="00C12D14"/>
    <w:rsid w:val="00C15B9A"/>
    <w:rsid w:val="00C451A8"/>
    <w:rsid w:val="00C45502"/>
    <w:rsid w:val="00C53838"/>
    <w:rsid w:val="00CB4854"/>
    <w:rsid w:val="00CB7794"/>
    <w:rsid w:val="00CF6FEB"/>
    <w:rsid w:val="00D12BA4"/>
    <w:rsid w:val="00D21C8C"/>
    <w:rsid w:val="00D2336D"/>
    <w:rsid w:val="00D31C40"/>
    <w:rsid w:val="00D35DCD"/>
    <w:rsid w:val="00D449B3"/>
    <w:rsid w:val="00D503D1"/>
    <w:rsid w:val="00D55DB5"/>
    <w:rsid w:val="00D655F4"/>
    <w:rsid w:val="00D75418"/>
    <w:rsid w:val="00D76754"/>
    <w:rsid w:val="00D858A0"/>
    <w:rsid w:val="00D900B2"/>
    <w:rsid w:val="00DA12B3"/>
    <w:rsid w:val="00DA2C96"/>
    <w:rsid w:val="00DA5E96"/>
    <w:rsid w:val="00DB2198"/>
    <w:rsid w:val="00DC4649"/>
    <w:rsid w:val="00DD5E52"/>
    <w:rsid w:val="00E07E03"/>
    <w:rsid w:val="00E212CA"/>
    <w:rsid w:val="00E70B22"/>
    <w:rsid w:val="00E72EE9"/>
    <w:rsid w:val="00EA6D32"/>
    <w:rsid w:val="00EA749A"/>
    <w:rsid w:val="00EB6BAF"/>
    <w:rsid w:val="00EB6ECA"/>
    <w:rsid w:val="00ED077D"/>
    <w:rsid w:val="00ED2297"/>
    <w:rsid w:val="00ED4619"/>
    <w:rsid w:val="00EE6A13"/>
    <w:rsid w:val="00F059DF"/>
    <w:rsid w:val="00F15B0A"/>
    <w:rsid w:val="00F5169E"/>
    <w:rsid w:val="00F61F50"/>
    <w:rsid w:val="00F70B96"/>
    <w:rsid w:val="00F74DB3"/>
    <w:rsid w:val="00F83133"/>
    <w:rsid w:val="00F943FD"/>
    <w:rsid w:val="00FA2B00"/>
    <w:rsid w:val="00FB2445"/>
    <w:rsid w:val="00FC3D98"/>
    <w:rsid w:val="00FD5B0C"/>
    <w:rsid w:val="00FE6147"/>
    <w:rsid w:val="00FF4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F8F79"/>
  <w15:chartTrackingRefBased/>
  <w15:docId w15:val="{4B346C9C-CA26-41EF-BD27-5AD6080E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0A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39B9"/>
    <w:pPr>
      <w:autoSpaceDE w:val="0"/>
      <w:autoSpaceDN w:val="0"/>
      <w:adjustRightInd w:val="0"/>
    </w:pPr>
    <w:rPr>
      <w:color w:val="000000"/>
      <w:sz w:val="24"/>
      <w:szCs w:val="24"/>
      <w:lang w:val="en-US" w:eastAsia="en-US"/>
    </w:rPr>
  </w:style>
  <w:style w:type="paragraph" w:styleId="ListParagraph">
    <w:name w:val="List Paragraph"/>
    <w:basedOn w:val="Normal"/>
    <w:qFormat/>
    <w:rsid w:val="004A40F6"/>
    <w:pPr>
      <w:ind w:left="720"/>
      <w:contextualSpacing/>
    </w:pPr>
    <w:rPr>
      <w:rFonts w:ascii="Calibri" w:hAnsi="Calibri"/>
      <w:sz w:val="22"/>
      <w:szCs w:val="22"/>
    </w:rPr>
  </w:style>
  <w:style w:type="paragraph" w:styleId="Header">
    <w:name w:val="header"/>
    <w:basedOn w:val="Normal"/>
    <w:link w:val="HeaderChar"/>
    <w:rsid w:val="00D900B2"/>
    <w:pPr>
      <w:tabs>
        <w:tab w:val="center" w:pos="4680"/>
        <w:tab w:val="right" w:pos="9360"/>
      </w:tabs>
    </w:pPr>
  </w:style>
  <w:style w:type="character" w:customStyle="1" w:styleId="HeaderChar">
    <w:name w:val="Header Char"/>
    <w:link w:val="Header"/>
    <w:rsid w:val="00D900B2"/>
    <w:rPr>
      <w:sz w:val="24"/>
      <w:szCs w:val="24"/>
    </w:rPr>
  </w:style>
  <w:style w:type="paragraph" w:styleId="Footer">
    <w:name w:val="footer"/>
    <w:basedOn w:val="Normal"/>
    <w:link w:val="FooterChar"/>
    <w:rsid w:val="00D900B2"/>
    <w:pPr>
      <w:tabs>
        <w:tab w:val="center" w:pos="4680"/>
        <w:tab w:val="right" w:pos="9360"/>
      </w:tabs>
    </w:pPr>
  </w:style>
  <w:style w:type="character" w:customStyle="1" w:styleId="FooterChar">
    <w:name w:val="Footer Char"/>
    <w:link w:val="Footer"/>
    <w:rsid w:val="00D900B2"/>
    <w:rPr>
      <w:sz w:val="24"/>
      <w:szCs w:val="24"/>
    </w:rPr>
  </w:style>
  <w:style w:type="paragraph" w:styleId="BalloonText">
    <w:name w:val="Balloon Text"/>
    <w:basedOn w:val="Normal"/>
    <w:link w:val="BalloonTextChar"/>
    <w:rsid w:val="00347BFE"/>
    <w:rPr>
      <w:rFonts w:ascii="Tahoma" w:hAnsi="Tahoma" w:cs="Tahoma"/>
      <w:sz w:val="16"/>
      <w:szCs w:val="16"/>
    </w:rPr>
  </w:style>
  <w:style w:type="character" w:customStyle="1" w:styleId="BalloonTextChar">
    <w:name w:val="Balloon Text Char"/>
    <w:link w:val="BalloonText"/>
    <w:rsid w:val="00347BFE"/>
    <w:rPr>
      <w:rFonts w:ascii="Tahoma" w:hAnsi="Tahoma" w:cs="Tahoma"/>
      <w:sz w:val="16"/>
      <w:szCs w:val="16"/>
      <w:lang w:val="en-US" w:eastAsia="en-US"/>
    </w:rPr>
  </w:style>
  <w:style w:type="character" w:styleId="CommentReference">
    <w:name w:val="annotation reference"/>
    <w:rsid w:val="00FB2445"/>
    <w:rPr>
      <w:sz w:val="16"/>
      <w:szCs w:val="16"/>
    </w:rPr>
  </w:style>
  <w:style w:type="paragraph" w:styleId="CommentText">
    <w:name w:val="annotation text"/>
    <w:basedOn w:val="Normal"/>
    <w:link w:val="CommentTextChar"/>
    <w:rsid w:val="00FB2445"/>
    <w:rPr>
      <w:sz w:val="20"/>
      <w:szCs w:val="20"/>
    </w:rPr>
  </w:style>
  <w:style w:type="character" w:customStyle="1" w:styleId="CommentTextChar">
    <w:name w:val="Comment Text Char"/>
    <w:link w:val="CommentText"/>
    <w:rsid w:val="00FB2445"/>
    <w:rPr>
      <w:lang w:val="en-US" w:eastAsia="en-US"/>
    </w:rPr>
  </w:style>
  <w:style w:type="paragraph" w:styleId="CommentSubject">
    <w:name w:val="annotation subject"/>
    <w:basedOn w:val="CommentText"/>
    <w:next w:val="CommentText"/>
    <w:link w:val="CommentSubjectChar"/>
    <w:rsid w:val="00FB2445"/>
    <w:rPr>
      <w:b/>
      <w:bCs/>
    </w:rPr>
  </w:style>
  <w:style w:type="character" w:customStyle="1" w:styleId="CommentSubjectChar">
    <w:name w:val="Comment Subject Char"/>
    <w:link w:val="CommentSubject"/>
    <w:rsid w:val="00FB2445"/>
    <w:rPr>
      <w:b/>
      <w:bCs/>
      <w:lang w:val="en-US" w:eastAsia="en-US"/>
    </w:rPr>
  </w:style>
  <w:style w:type="paragraph" w:styleId="NoSpacing">
    <w:name w:val="No Spacing"/>
    <w:uiPriority w:val="1"/>
    <w:qFormat/>
    <w:rsid w:val="004858F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85357">
      <w:bodyDiv w:val="1"/>
      <w:marLeft w:val="0"/>
      <w:marRight w:val="0"/>
      <w:marTop w:val="0"/>
      <w:marBottom w:val="0"/>
      <w:divBdr>
        <w:top w:val="none" w:sz="0" w:space="0" w:color="auto"/>
        <w:left w:val="none" w:sz="0" w:space="0" w:color="auto"/>
        <w:bottom w:val="none" w:sz="0" w:space="0" w:color="auto"/>
        <w:right w:val="none" w:sz="0" w:space="0" w:color="auto"/>
      </w:divBdr>
    </w:div>
    <w:div w:id="362287086">
      <w:bodyDiv w:val="1"/>
      <w:marLeft w:val="0"/>
      <w:marRight w:val="0"/>
      <w:marTop w:val="0"/>
      <w:marBottom w:val="0"/>
      <w:divBdr>
        <w:top w:val="none" w:sz="0" w:space="0" w:color="auto"/>
        <w:left w:val="none" w:sz="0" w:space="0" w:color="auto"/>
        <w:bottom w:val="none" w:sz="0" w:space="0" w:color="auto"/>
        <w:right w:val="none" w:sz="0" w:space="0" w:color="auto"/>
      </w:divBdr>
    </w:div>
    <w:div w:id="1355838907">
      <w:bodyDiv w:val="1"/>
      <w:marLeft w:val="0"/>
      <w:marRight w:val="0"/>
      <w:marTop w:val="0"/>
      <w:marBottom w:val="0"/>
      <w:divBdr>
        <w:top w:val="none" w:sz="0" w:space="0" w:color="auto"/>
        <w:left w:val="none" w:sz="0" w:space="0" w:color="auto"/>
        <w:bottom w:val="none" w:sz="0" w:space="0" w:color="auto"/>
        <w:right w:val="none" w:sz="0" w:space="0" w:color="auto"/>
      </w:divBdr>
    </w:div>
    <w:div w:id="19437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ПРИЛОГ  1</vt:lpstr>
    </vt:vector>
  </TitlesOfParts>
  <Company>Poljoprivredna Inspekcija</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ПРИЛОГ  1</dc:title>
  <dc:subject/>
  <dc:creator>Nenad Vujic</dc:creator>
  <cp:keywords/>
  <dc:description/>
  <cp:lastModifiedBy>Agent007</cp:lastModifiedBy>
  <cp:revision>9</cp:revision>
  <cp:lastPrinted>2019-08-21T10:32:00Z</cp:lastPrinted>
  <dcterms:created xsi:type="dcterms:W3CDTF">2021-02-09T21:18:00Z</dcterms:created>
  <dcterms:modified xsi:type="dcterms:W3CDTF">2025-03-31T07:42:00Z</dcterms:modified>
</cp:coreProperties>
</file>