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BDBB" w14:textId="77777777" w:rsidR="002E06A1" w:rsidRPr="002E06A1" w:rsidRDefault="002E06A1" w:rsidP="002E06A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70C7AFA8" w14:textId="77777777" w:rsidR="002E06A1" w:rsidRPr="002E06A1" w:rsidRDefault="002E06A1" w:rsidP="002E06A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2E06A1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2E06A1">
        <w:rPr>
          <w:rFonts w:ascii="Arial" w:eastAsia="Times New Roman" w:hAnsi="Arial" w:cs="Arial"/>
          <w:color w:val="000000"/>
          <w:lang w:eastAsia="en-GB"/>
        </w:rPr>
        <w:br/>
      </w: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2E06A1">
        <w:rPr>
          <w:rFonts w:ascii="Arial" w:eastAsia="Times New Roman" w:hAnsi="Arial" w:cs="Arial"/>
          <w:color w:val="000000"/>
          <w:lang w:eastAsia="en-GB"/>
        </w:rPr>
        <w:t>IBRD-90230</w:t>
      </w:r>
      <w:r w:rsidRPr="002E06A1">
        <w:rPr>
          <w:rFonts w:ascii="Arial" w:eastAsia="Times New Roman" w:hAnsi="Arial" w:cs="Arial"/>
          <w:color w:val="000000"/>
          <w:lang w:eastAsia="en-GB"/>
        </w:rPr>
        <w:br/>
      </w: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2E06A1">
        <w:rPr>
          <w:rFonts w:ascii="Arial" w:eastAsia="Times New Roman" w:hAnsi="Arial" w:cs="Arial"/>
          <w:color w:val="000000"/>
          <w:lang w:eastAsia="en-GB"/>
        </w:rPr>
        <w:t>SER-SCAP-IC-CS-24-90</w:t>
      </w:r>
      <w:r w:rsidRPr="002E06A1">
        <w:rPr>
          <w:rFonts w:ascii="Arial" w:eastAsia="Times New Roman" w:hAnsi="Arial" w:cs="Arial"/>
          <w:color w:val="000000"/>
          <w:lang w:eastAsia="en-GB"/>
        </w:rPr>
        <w:br/>
      </w: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2E06A1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2E06A1">
        <w:rPr>
          <w:rFonts w:ascii="Arial" w:eastAsia="Times New Roman" w:hAnsi="Arial" w:cs="Arial"/>
          <w:color w:val="000000"/>
          <w:lang w:eastAsia="en-GB"/>
        </w:rPr>
        <w:br/>
      </w: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2E06A1">
        <w:rPr>
          <w:rFonts w:ascii="Arial" w:eastAsia="Times New Roman" w:hAnsi="Arial" w:cs="Arial"/>
          <w:color w:val="000000"/>
          <w:lang w:eastAsia="en-GB"/>
        </w:rPr>
        <w:t>Feasibility of Biogas Production in the Vojvodina Region in Mitigating and Adapting to Climate Change and Pursuing the EU and Serbian Low-Carbon Development Strategy Goals</w:t>
      </w:r>
      <w:r w:rsidRPr="002E06A1">
        <w:rPr>
          <w:rFonts w:ascii="Arial" w:eastAsia="Times New Roman" w:hAnsi="Arial" w:cs="Arial"/>
          <w:color w:val="000000"/>
          <w:lang w:eastAsia="en-GB"/>
        </w:rPr>
        <w:br/>
      </w: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2E06A1">
        <w:rPr>
          <w:rFonts w:ascii="Arial" w:eastAsia="Times New Roman" w:hAnsi="Arial" w:cs="Arial"/>
          <w:color w:val="000000"/>
          <w:lang w:eastAsia="en-GB"/>
        </w:rPr>
        <w:t>0</w:t>
      </w:r>
    </w:p>
    <w:p w14:paraId="37AAC2A2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color w:val="000000"/>
          <w:lang w:eastAsia="en-GB"/>
        </w:rPr>
        <w:t> </w:t>
      </w:r>
    </w:p>
    <w:p w14:paraId="2CF98B68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2E06A1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2E06A1">
        <w:rPr>
          <w:rFonts w:ascii="Arial" w:eastAsia="Times New Roman" w:hAnsi="Arial" w:cs="Arial"/>
          <w:color w:val="000000"/>
          <w:lang w:eastAsia="en-GB"/>
        </w:rPr>
        <w:br/>
        <w:t>2024/08/14</w:t>
      </w:r>
    </w:p>
    <w:p w14:paraId="7C65E45A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2E06A1">
        <w:rPr>
          <w:rFonts w:ascii="Arial" w:eastAsia="Times New Roman" w:hAnsi="Arial" w:cs="Arial"/>
          <w:color w:val="000000"/>
          <w:lang w:eastAsia="en-GB"/>
        </w:rPr>
        <w:br/>
      </w:r>
      <w:r w:rsidRPr="002E06A1">
        <w:rPr>
          <w:rFonts w:ascii="Arial" w:eastAsia="Times New Roman" w:hAnsi="Arial" w:cs="Arial"/>
          <w:color w:val="000000"/>
          <w:lang w:eastAsia="en-GB"/>
        </w:rPr>
        <w:br/>
        <w:t>92 Day(s)</w:t>
      </w:r>
    </w:p>
    <w:p w14:paraId="6BF64D26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62FA9FC4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2E06A1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43D010DF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color w:val="000000"/>
          <w:lang w:eastAsia="en-GB"/>
        </w:rPr>
        <w:t> </w:t>
      </w:r>
    </w:p>
    <w:p w14:paraId="20241FB8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2E06A1" w:rsidRPr="002E06A1" w14:paraId="6D136142" w14:textId="77777777" w:rsidTr="002E06A1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18E1E" w14:textId="77777777" w:rsidR="002E06A1" w:rsidRPr="002E06A1" w:rsidRDefault="002E06A1" w:rsidP="002E06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E06A1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5D82E" w14:textId="77777777" w:rsidR="002E06A1" w:rsidRPr="002E06A1" w:rsidRDefault="002E06A1" w:rsidP="002E06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E06A1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1B870742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2E06A1">
        <w:rPr>
          <w:rFonts w:ascii="Arial" w:eastAsia="Times New Roman" w:hAnsi="Arial" w:cs="Arial"/>
          <w:color w:val="000000"/>
          <w:lang w:eastAsia="en-GB"/>
        </w:rPr>
        <w:br/>
        <w:t>EUR 16500.00</w:t>
      </w:r>
    </w:p>
    <w:p w14:paraId="262E2035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2E06A1">
        <w:rPr>
          <w:rFonts w:ascii="Arial" w:eastAsia="Times New Roman" w:hAnsi="Arial" w:cs="Arial"/>
          <w:color w:val="000000"/>
          <w:lang w:eastAsia="en-GB"/>
        </w:rPr>
        <w:br/>
        <w:t>EUR 16500.00</w:t>
      </w:r>
    </w:p>
    <w:p w14:paraId="529651B1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6BC8D53B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12A921C9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7D81DE7A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7A40F2F1" w14:textId="77777777" w:rsidR="002E06A1" w:rsidRPr="002E06A1" w:rsidRDefault="002E06A1" w:rsidP="002E06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E06A1">
        <w:rPr>
          <w:rFonts w:ascii="Arial" w:eastAsia="Times New Roman" w:hAnsi="Arial" w:cs="Arial"/>
          <w:color w:val="000000"/>
          <w:lang w:eastAsia="en-GB"/>
        </w:rPr>
        <w:t>16500.00</w:t>
      </w:r>
    </w:p>
    <w:p w14:paraId="7E09AC75" w14:textId="77777777" w:rsidR="002E06A1" w:rsidRDefault="002E06A1"/>
    <w:sectPr w:rsidR="002E0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A1"/>
    <w:rsid w:val="002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5F615C"/>
  <w15:chartTrackingRefBased/>
  <w15:docId w15:val="{BFC2D1C2-6842-2448-9364-744E12A4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06A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06A1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0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2E06A1"/>
  </w:style>
  <w:style w:type="character" w:customStyle="1" w:styleId="desc-word-wrap">
    <w:name w:val="desc-word-wrap"/>
    <w:basedOn w:val="DefaultParagraphFont"/>
    <w:rsid w:val="002E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2024-08-15T07:59:00Z</dcterms:created>
  <dcterms:modified xsi:type="dcterms:W3CDTF">2024-08-15T08:00:00Z</dcterms:modified>
</cp:coreProperties>
</file>