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D3DD4" w14:textId="2A1E60EF" w:rsidR="00015189" w:rsidRPr="00115F8E" w:rsidRDefault="00015189" w:rsidP="00015189">
      <w:pPr>
        <w:pStyle w:val="BodyText"/>
        <w:spacing w:before="90"/>
        <w:ind w:left="0"/>
        <w:jc w:val="center"/>
        <w:rPr>
          <w:lang w:val="ru-RU"/>
        </w:rPr>
      </w:pPr>
      <w:r w:rsidRPr="00115F8E">
        <w:rPr>
          <w:noProof/>
        </w:rPr>
        <w:drawing>
          <wp:inline distT="0" distB="0" distL="0" distR="0" wp14:anchorId="6BCBD1FC" wp14:editId="05439481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AAE1FD" w14:textId="0CA4D855" w:rsidR="00015189" w:rsidRPr="00115F8E" w:rsidRDefault="00015189" w:rsidP="00CB7296">
      <w:pPr>
        <w:pStyle w:val="BodyText"/>
        <w:spacing w:before="90"/>
        <w:ind w:left="0"/>
        <w:jc w:val="center"/>
        <w:rPr>
          <w:b/>
          <w:lang w:val="sr-Latn-RS"/>
        </w:rPr>
      </w:pPr>
      <w:r w:rsidRPr="00115F8E">
        <w:rPr>
          <w:b/>
          <w:lang w:val="sr-Latn-RS"/>
        </w:rPr>
        <w:t>РЕПУБЛИКА СРБИЈА</w:t>
      </w:r>
    </w:p>
    <w:p w14:paraId="2B0BE296" w14:textId="77777777" w:rsidR="00015189" w:rsidRPr="00115F8E" w:rsidRDefault="00015189" w:rsidP="00CB7296">
      <w:pPr>
        <w:pStyle w:val="BodyText"/>
        <w:spacing w:before="90"/>
        <w:ind w:left="0"/>
        <w:jc w:val="center"/>
        <w:rPr>
          <w:b/>
          <w:lang w:val="sr-Latn-RS"/>
        </w:rPr>
      </w:pPr>
    </w:p>
    <w:p w14:paraId="50AC8DF0" w14:textId="6B8ABC64" w:rsidR="00015189" w:rsidRPr="00115F8E" w:rsidRDefault="00015189" w:rsidP="00CB7296">
      <w:pPr>
        <w:pStyle w:val="BodyText"/>
        <w:spacing w:before="90"/>
        <w:ind w:left="0"/>
        <w:jc w:val="center"/>
        <w:rPr>
          <w:b/>
          <w:lang w:val="sr-Cyrl-RS"/>
        </w:rPr>
      </w:pPr>
      <w:r w:rsidRPr="00115F8E">
        <w:rPr>
          <w:b/>
          <w:lang w:val="sr-Latn-RS"/>
        </w:rPr>
        <w:t>МИНИСТАРСТВО ПОЉОПРИВРЕДЕ</w:t>
      </w:r>
      <w:r w:rsidRPr="00115F8E">
        <w:rPr>
          <w:b/>
          <w:lang w:val="sr-Cyrl-RS"/>
        </w:rPr>
        <w:t>, ШУМАРСТВА И ВОДОПРИВРЕДЕ</w:t>
      </w:r>
    </w:p>
    <w:p w14:paraId="67660E3F" w14:textId="6AB785AA" w:rsidR="00015189" w:rsidRDefault="00015189" w:rsidP="00CB7296">
      <w:pPr>
        <w:pStyle w:val="BodyText"/>
        <w:spacing w:before="90"/>
        <w:ind w:left="0" w:firstLine="540"/>
        <w:jc w:val="center"/>
        <w:rPr>
          <w:lang w:val="ru-RU"/>
        </w:rPr>
      </w:pPr>
    </w:p>
    <w:p w14:paraId="1D8FB96E" w14:textId="77777777" w:rsidR="00CB7296" w:rsidRPr="00115F8E" w:rsidRDefault="00CB7296">
      <w:pPr>
        <w:pStyle w:val="BodyText"/>
        <w:spacing w:before="90"/>
        <w:ind w:left="0" w:firstLine="540"/>
        <w:jc w:val="both"/>
        <w:rPr>
          <w:lang w:val="ru-RU"/>
        </w:rPr>
      </w:pPr>
    </w:p>
    <w:p w14:paraId="7E11A014" w14:textId="2E66C735" w:rsidR="007D60ED" w:rsidRPr="00115F8E" w:rsidRDefault="00F57536">
      <w:pPr>
        <w:pStyle w:val="BodyText"/>
        <w:spacing w:before="90"/>
        <w:ind w:left="0" w:firstLine="540"/>
        <w:jc w:val="both"/>
        <w:rPr>
          <w:lang w:val="ru-RU"/>
        </w:rPr>
      </w:pPr>
      <w:r w:rsidRPr="00115F8E">
        <w:rPr>
          <w:lang w:val="ru-RU"/>
        </w:rPr>
        <w:t xml:space="preserve"> </w:t>
      </w:r>
      <w:r w:rsidR="00015189" w:rsidRPr="00115F8E">
        <w:rPr>
          <w:lang w:val="ru-RU"/>
        </w:rPr>
        <w:t xml:space="preserve">                </w:t>
      </w:r>
      <w:r w:rsidR="00C800E7" w:rsidRPr="00115F8E">
        <w:rPr>
          <w:lang w:val="ru-RU"/>
        </w:rPr>
        <w:t>На основу члан</w:t>
      </w:r>
      <w:r w:rsidR="00C800E7" w:rsidRPr="00115F8E">
        <w:t>a</w:t>
      </w:r>
      <w:r w:rsidR="00C800E7" w:rsidRPr="00115F8E">
        <w:rPr>
          <w:lang w:val="ru-RU"/>
        </w:rPr>
        <w:t xml:space="preserve"> 34. став 7. Закона о подстицајима у пољопривреди и руралном развоју („Службени гласник РС”, бр. 10/13, 142/14</w:t>
      </w:r>
      <w:r w:rsidR="002938B9">
        <w:rPr>
          <w:lang w:val="sr-Latn-RS"/>
        </w:rPr>
        <w:t xml:space="preserve">, </w:t>
      </w:r>
      <w:r w:rsidR="00C800E7" w:rsidRPr="00115F8E">
        <w:rPr>
          <w:lang w:val="ru-RU"/>
        </w:rPr>
        <w:t>103/15</w:t>
      </w:r>
      <w:r w:rsidRPr="00115F8E">
        <w:rPr>
          <w:lang w:val="ru-RU"/>
        </w:rPr>
        <w:t xml:space="preserve">, </w:t>
      </w:r>
      <w:r w:rsidR="00C800E7" w:rsidRPr="00115F8E">
        <w:rPr>
          <w:lang w:val="ru-RU"/>
        </w:rPr>
        <w:t>101/16</w:t>
      </w:r>
      <w:r w:rsidR="002938B9">
        <w:rPr>
          <w:lang w:val="sr-Latn-RS"/>
        </w:rPr>
        <w:t>,</w:t>
      </w:r>
      <w:r w:rsidRPr="00115F8E">
        <w:rPr>
          <w:lang w:val="ru-RU"/>
        </w:rPr>
        <w:t xml:space="preserve"> 35/23</w:t>
      </w:r>
      <w:r w:rsidR="002938B9">
        <w:rPr>
          <w:lang w:val="sr-Latn-RS"/>
        </w:rPr>
        <w:t xml:space="preserve"> </w:t>
      </w:r>
      <w:r w:rsidR="002938B9">
        <w:rPr>
          <w:lang w:val="sr-Cyrl-RS"/>
        </w:rPr>
        <w:t>и 92/23</w:t>
      </w:r>
      <w:r w:rsidR="00C800E7" w:rsidRPr="00115F8E">
        <w:rPr>
          <w:lang w:val="ru-RU"/>
        </w:rPr>
        <w:t>) и члан</w:t>
      </w:r>
      <w:r w:rsidR="00C800E7" w:rsidRPr="00115F8E">
        <w:t>a</w:t>
      </w:r>
      <w:r w:rsidR="00C800E7" w:rsidRPr="00115F8E">
        <w:rPr>
          <w:lang w:val="ru-RU"/>
        </w:rPr>
        <w:t xml:space="preserve"> </w:t>
      </w:r>
      <w:r w:rsidRPr="00115F8E">
        <w:rPr>
          <w:lang w:val="sr-Cyrl-RS"/>
        </w:rPr>
        <w:t>9</w:t>
      </w:r>
      <w:r w:rsidR="00C800E7" w:rsidRPr="00115F8E">
        <w:rPr>
          <w:lang w:val="ru-RU"/>
        </w:rPr>
        <w:t xml:space="preserve">. Правилника </w:t>
      </w:r>
      <w:r w:rsidRPr="00115F8E">
        <w:rPr>
          <w:lang w:val="ru-RU"/>
        </w:rPr>
        <w:t xml:space="preserve">о подстицајима за подршку унапређењу система креирања и преноса знања кроз подршку за развој техничко-технолошких, примењених, развојних и иновативних пројеката у пољопривреди и руралном развоју </w:t>
      </w:r>
      <w:r w:rsidR="00C800E7" w:rsidRPr="00115F8E">
        <w:rPr>
          <w:lang w:val="ru-RU"/>
        </w:rPr>
        <w:t>(„Службени гласник РС”,</w:t>
      </w:r>
      <w:r w:rsidRPr="00115F8E">
        <w:rPr>
          <w:lang w:val="ru-RU"/>
        </w:rPr>
        <w:t xml:space="preserve"> </w:t>
      </w:r>
      <w:r w:rsidR="00C800E7" w:rsidRPr="00115F8E">
        <w:rPr>
          <w:lang w:val="ru-RU"/>
        </w:rPr>
        <w:t>број</w:t>
      </w:r>
      <w:r w:rsidR="00C800E7" w:rsidRPr="00B607DE">
        <w:rPr>
          <w:lang w:val="ru-RU"/>
        </w:rPr>
        <w:t xml:space="preserve"> </w:t>
      </w:r>
      <w:r w:rsidRPr="00115F8E">
        <w:rPr>
          <w:lang w:val="sr-Cyrl-RS"/>
        </w:rPr>
        <w:t>55/23</w:t>
      </w:r>
      <w:r w:rsidR="0075774F">
        <w:rPr>
          <w:lang w:val="sr-Cyrl-RS"/>
        </w:rPr>
        <w:t>, 75/24 и 99/24</w:t>
      </w:r>
      <w:r w:rsidR="00C800E7" w:rsidRPr="00115F8E">
        <w:rPr>
          <w:lang w:val="ru-RU"/>
        </w:rPr>
        <w:t>), Министарств</w:t>
      </w:r>
      <w:r w:rsidR="00C800E7" w:rsidRPr="00115F8E">
        <w:t>o</w:t>
      </w:r>
      <w:r w:rsidR="00C800E7" w:rsidRPr="00115F8E">
        <w:rPr>
          <w:lang w:val="ru-RU"/>
        </w:rPr>
        <w:t xml:space="preserve"> пољопривреде, шумарства и водопривреде (у даљем тексту: Министарство) расписује</w:t>
      </w:r>
    </w:p>
    <w:p w14:paraId="053712F5" w14:textId="77777777" w:rsidR="007D60ED" w:rsidRPr="00115F8E" w:rsidRDefault="007D60ED">
      <w:pPr>
        <w:pStyle w:val="BodyText"/>
        <w:ind w:left="0"/>
        <w:rPr>
          <w:lang w:val="ru-RU"/>
        </w:rPr>
      </w:pPr>
    </w:p>
    <w:p w14:paraId="44AD3627" w14:textId="4D609710" w:rsidR="007053BD" w:rsidRPr="00115F8E" w:rsidRDefault="007053BD">
      <w:pPr>
        <w:pStyle w:val="BodyText"/>
        <w:spacing w:before="5"/>
        <w:ind w:left="0"/>
        <w:rPr>
          <w:lang w:val="ru-RU"/>
        </w:rPr>
      </w:pPr>
    </w:p>
    <w:p w14:paraId="02F0C65B" w14:textId="61146F7B" w:rsidR="007D60ED" w:rsidRDefault="00C800E7" w:rsidP="00DE215D">
      <w:pPr>
        <w:pStyle w:val="Heading1"/>
        <w:ind w:left="0"/>
        <w:jc w:val="center"/>
        <w:rPr>
          <w:lang w:val="ru-RU"/>
        </w:rPr>
      </w:pPr>
      <w:r w:rsidRPr="00115F8E">
        <w:rPr>
          <w:lang w:val="ru-RU"/>
        </w:rPr>
        <w:t>К</w:t>
      </w:r>
      <w:r w:rsidR="00015189" w:rsidRPr="00115F8E">
        <w:rPr>
          <w:lang w:val="ru-RU"/>
        </w:rPr>
        <w:t xml:space="preserve"> </w:t>
      </w:r>
      <w:r w:rsidRPr="00115F8E">
        <w:rPr>
          <w:lang w:val="ru-RU"/>
        </w:rPr>
        <w:t>О</w:t>
      </w:r>
      <w:r w:rsidR="00015189" w:rsidRPr="00115F8E">
        <w:rPr>
          <w:lang w:val="ru-RU"/>
        </w:rPr>
        <w:t xml:space="preserve"> </w:t>
      </w:r>
      <w:r w:rsidRPr="00115F8E">
        <w:rPr>
          <w:lang w:val="ru-RU"/>
        </w:rPr>
        <w:t>Н</w:t>
      </w:r>
      <w:r w:rsidR="00015189" w:rsidRPr="00115F8E">
        <w:rPr>
          <w:lang w:val="ru-RU"/>
        </w:rPr>
        <w:t xml:space="preserve"> </w:t>
      </w:r>
      <w:r w:rsidRPr="00115F8E">
        <w:rPr>
          <w:lang w:val="ru-RU"/>
        </w:rPr>
        <w:t>К</w:t>
      </w:r>
      <w:r w:rsidR="00015189" w:rsidRPr="00115F8E">
        <w:rPr>
          <w:lang w:val="ru-RU"/>
        </w:rPr>
        <w:t xml:space="preserve"> </w:t>
      </w:r>
      <w:r w:rsidRPr="00115F8E">
        <w:rPr>
          <w:lang w:val="ru-RU"/>
        </w:rPr>
        <w:t>У</w:t>
      </w:r>
      <w:r w:rsidR="00015189" w:rsidRPr="00115F8E">
        <w:rPr>
          <w:lang w:val="ru-RU"/>
        </w:rPr>
        <w:t xml:space="preserve"> </w:t>
      </w:r>
      <w:r w:rsidRPr="00115F8E">
        <w:rPr>
          <w:lang w:val="ru-RU"/>
        </w:rPr>
        <w:t>Р</w:t>
      </w:r>
      <w:r w:rsidR="00015189" w:rsidRPr="00115F8E">
        <w:rPr>
          <w:lang w:val="ru-RU"/>
        </w:rPr>
        <w:t xml:space="preserve"> </w:t>
      </w:r>
      <w:r w:rsidRPr="00115F8E">
        <w:rPr>
          <w:lang w:val="ru-RU"/>
        </w:rPr>
        <w:t>С</w:t>
      </w:r>
    </w:p>
    <w:p w14:paraId="6805BD9D" w14:textId="33C6FC20" w:rsidR="00DE215D" w:rsidRPr="00DE215D" w:rsidRDefault="00DE215D" w:rsidP="00DE215D">
      <w:pPr>
        <w:pStyle w:val="Heading1"/>
        <w:ind w:left="0"/>
        <w:jc w:val="center"/>
        <w:rPr>
          <w:lang w:val="sr-Cyrl-RS"/>
        </w:rPr>
      </w:pPr>
    </w:p>
    <w:p w14:paraId="6D6C5E0D" w14:textId="77777777" w:rsidR="007053BD" w:rsidRDefault="00015189">
      <w:pPr>
        <w:spacing w:before="1"/>
        <w:ind w:firstLine="3"/>
        <w:jc w:val="center"/>
        <w:rPr>
          <w:b/>
          <w:sz w:val="24"/>
          <w:szCs w:val="24"/>
          <w:lang w:val="ru-RU"/>
        </w:rPr>
      </w:pPr>
      <w:r w:rsidRPr="00115F8E">
        <w:rPr>
          <w:b/>
          <w:sz w:val="24"/>
          <w:szCs w:val="24"/>
          <w:lang w:val="ru-RU"/>
        </w:rPr>
        <w:t xml:space="preserve">ЗА РАСПОДЕЛУ ПОДСТИЦАЈА ЗА ПОДРШКУ УНАПРЕЂЕЊУ СИСТЕМА КРЕИРАЊА И ПРЕНОСА ЗНАЊА КРОЗ ПОДРШКУ ЗА РАЗВОЈ ТЕХНИЧКО-ТЕХНОЛОШКИХ, ПРИМЕЊЕНИХ, РАЗВОЈНИХ И ИНОВАТИВНИХ ПРОЈЕКАТА У ПОЉОПРИВРЕДИ И РУРАЛНОМ РАЗВОЈУ </w:t>
      </w:r>
    </w:p>
    <w:p w14:paraId="69F64714" w14:textId="3B4507C7" w:rsidR="007D60ED" w:rsidRPr="00115F8E" w:rsidRDefault="00015189">
      <w:pPr>
        <w:spacing w:before="1"/>
        <w:ind w:firstLine="3"/>
        <w:jc w:val="center"/>
        <w:rPr>
          <w:b/>
          <w:sz w:val="24"/>
          <w:szCs w:val="24"/>
          <w:lang w:val="ru-RU"/>
        </w:rPr>
      </w:pPr>
      <w:r w:rsidRPr="00115F8E">
        <w:rPr>
          <w:b/>
          <w:sz w:val="24"/>
          <w:szCs w:val="24"/>
          <w:lang w:val="ru-RU"/>
        </w:rPr>
        <w:t xml:space="preserve">У </w:t>
      </w:r>
      <w:r w:rsidRPr="00B607DE">
        <w:rPr>
          <w:b/>
          <w:sz w:val="24"/>
          <w:szCs w:val="24"/>
          <w:lang w:val="ru-RU"/>
        </w:rPr>
        <w:t>202</w:t>
      </w:r>
      <w:r w:rsidR="0075774F">
        <w:rPr>
          <w:b/>
          <w:sz w:val="24"/>
          <w:szCs w:val="24"/>
          <w:lang w:val="ru-RU"/>
        </w:rPr>
        <w:t>5</w:t>
      </w:r>
      <w:r w:rsidRPr="00115F8E">
        <w:rPr>
          <w:b/>
          <w:sz w:val="24"/>
          <w:szCs w:val="24"/>
          <w:lang w:val="ru-RU"/>
        </w:rPr>
        <w:t>. ГОДИНИ</w:t>
      </w:r>
    </w:p>
    <w:p w14:paraId="4D5AA8BA" w14:textId="2DC96F4D" w:rsidR="007D60ED" w:rsidRDefault="007D60ED">
      <w:pPr>
        <w:pStyle w:val="BodyText"/>
        <w:spacing w:before="11"/>
        <w:ind w:left="0"/>
        <w:rPr>
          <w:b/>
          <w:lang w:val="ru-RU"/>
        </w:rPr>
      </w:pPr>
    </w:p>
    <w:p w14:paraId="23BFBB9C" w14:textId="0D8D12F6" w:rsidR="00CB7296" w:rsidRDefault="00CB7296">
      <w:pPr>
        <w:pStyle w:val="BodyText"/>
        <w:spacing w:before="11"/>
        <w:ind w:left="0"/>
        <w:rPr>
          <w:b/>
          <w:lang w:val="ru-RU"/>
        </w:rPr>
      </w:pPr>
    </w:p>
    <w:p w14:paraId="781D1F30" w14:textId="77777777" w:rsidR="00CB7296" w:rsidRPr="00115F8E" w:rsidRDefault="00CB7296">
      <w:pPr>
        <w:pStyle w:val="BodyText"/>
        <w:spacing w:before="11"/>
        <w:ind w:left="0"/>
        <w:rPr>
          <w:b/>
          <w:lang w:val="ru-RU"/>
        </w:rPr>
      </w:pPr>
    </w:p>
    <w:p w14:paraId="0562F887" w14:textId="3C008D3D" w:rsidR="007D60ED" w:rsidRPr="00847AB2" w:rsidRDefault="00C800E7" w:rsidP="00847AB2">
      <w:pPr>
        <w:jc w:val="center"/>
        <w:rPr>
          <w:b/>
          <w:sz w:val="24"/>
          <w:szCs w:val="24"/>
          <w:lang w:val="ru-RU"/>
        </w:rPr>
      </w:pPr>
      <w:r w:rsidRPr="00115F8E">
        <w:rPr>
          <w:b/>
          <w:sz w:val="24"/>
          <w:szCs w:val="24"/>
          <w:lang w:val="ru-RU"/>
        </w:rPr>
        <w:t>Члан 1.</w:t>
      </w:r>
    </w:p>
    <w:p w14:paraId="5EA20E20" w14:textId="6F39F62B" w:rsidR="00DE215D" w:rsidRDefault="00F57536" w:rsidP="00DE215D">
      <w:pPr>
        <w:pStyle w:val="BodyText"/>
        <w:ind w:left="0"/>
        <w:jc w:val="both"/>
        <w:rPr>
          <w:lang w:val="ru-RU"/>
        </w:rPr>
      </w:pPr>
      <w:r w:rsidRPr="00115F8E">
        <w:rPr>
          <w:lang w:val="ru-RU"/>
        </w:rPr>
        <w:t xml:space="preserve">                       </w:t>
      </w:r>
      <w:r w:rsidR="00C800E7" w:rsidRPr="00115F8E">
        <w:rPr>
          <w:lang w:val="ru-RU"/>
        </w:rPr>
        <w:t>Министарств</w:t>
      </w:r>
      <w:r w:rsidR="00C800E7" w:rsidRPr="00115F8E">
        <w:t>o</w:t>
      </w:r>
      <w:r w:rsidR="00C800E7" w:rsidRPr="00115F8E">
        <w:rPr>
          <w:lang w:val="ru-RU"/>
        </w:rPr>
        <w:t xml:space="preserve"> пољопривреде, шумарства и водопривреде </w:t>
      </w:r>
      <w:r w:rsidR="007053BD">
        <w:rPr>
          <w:lang w:val="ru-RU"/>
        </w:rPr>
        <w:t xml:space="preserve">(у даљем тексту: Министарство) </w:t>
      </w:r>
      <w:r w:rsidR="00C800E7" w:rsidRPr="00115F8E">
        <w:rPr>
          <w:lang w:val="ru-RU"/>
        </w:rPr>
        <w:t xml:space="preserve">расписује </w:t>
      </w:r>
      <w:r w:rsidR="00DE215D">
        <w:rPr>
          <w:lang w:val="ru-RU"/>
        </w:rPr>
        <w:t>овај К</w:t>
      </w:r>
      <w:r w:rsidR="00C800E7" w:rsidRPr="00115F8E">
        <w:rPr>
          <w:lang w:val="ru-RU"/>
        </w:rPr>
        <w:t>онкурс за расподелу подстицаја за унапређење система креирања и преноса знања кроз развој техничко-технолошких, примењених, развојних и иновативних пројеката у пољопривреди и руралном развоју у 20</w:t>
      </w:r>
      <w:r w:rsidR="00C800E7" w:rsidRPr="00B607DE">
        <w:rPr>
          <w:lang w:val="ru-RU"/>
        </w:rPr>
        <w:t>2</w:t>
      </w:r>
      <w:r w:rsidR="0075774F">
        <w:rPr>
          <w:lang w:val="ru-RU"/>
        </w:rPr>
        <w:t>5</w:t>
      </w:r>
      <w:r w:rsidR="00C800E7" w:rsidRPr="00115F8E">
        <w:rPr>
          <w:lang w:val="ru-RU"/>
        </w:rPr>
        <w:t xml:space="preserve">. години (у даљем тексту: </w:t>
      </w:r>
      <w:r w:rsidR="00DE215D">
        <w:rPr>
          <w:lang w:val="ru-RU"/>
        </w:rPr>
        <w:t>Конкурс</w:t>
      </w:r>
      <w:r w:rsidR="00C800E7" w:rsidRPr="00115F8E">
        <w:rPr>
          <w:lang w:val="ru-RU"/>
        </w:rPr>
        <w:t>), за области које</w:t>
      </w:r>
      <w:r w:rsidR="00647114" w:rsidRPr="00115F8E">
        <w:rPr>
          <w:lang w:val="ru-RU"/>
        </w:rPr>
        <w:t xml:space="preserve"> су </w:t>
      </w:r>
      <w:r w:rsidR="00C800E7" w:rsidRPr="00115F8E">
        <w:rPr>
          <w:lang w:val="ru-RU"/>
        </w:rPr>
        <w:t xml:space="preserve">утврђене </w:t>
      </w:r>
      <w:r w:rsidRPr="00115F8E">
        <w:rPr>
          <w:lang w:val="ru-RU"/>
        </w:rPr>
        <w:t>одредбама члана 3. Правилника о подстицајима за подршку унапређењу система креирања и преноса знања кроз подршку за развој техничко-технолошких, примењених, развојних и иновативних пројеката у пољопривреди и руралном развоју („Службени гласник РС”, број</w:t>
      </w:r>
      <w:r w:rsidRPr="00B607DE">
        <w:rPr>
          <w:lang w:val="ru-RU"/>
        </w:rPr>
        <w:t xml:space="preserve"> </w:t>
      </w:r>
      <w:r w:rsidR="0075774F" w:rsidRPr="0075774F">
        <w:rPr>
          <w:lang w:val="sr-Cyrl-RS"/>
        </w:rPr>
        <w:t>55/23, 75/24 и 99/24</w:t>
      </w:r>
      <w:r w:rsidRPr="0075774F">
        <w:rPr>
          <w:lang w:val="ru-RU"/>
        </w:rPr>
        <w:t>)</w:t>
      </w:r>
      <w:r w:rsidR="00C800E7" w:rsidRPr="0075774F">
        <w:rPr>
          <w:lang w:val="ru-RU"/>
        </w:rPr>
        <w:t xml:space="preserve">, </w:t>
      </w:r>
      <w:r w:rsidRPr="00115F8E">
        <w:rPr>
          <w:lang w:val="ru-RU"/>
        </w:rPr>
        <w:t>(</w:t>
      </w:r>
      <w:r w:rsidR="00115F8E">
        <w:rPr>
          <w:lang w:val="ru-RU"/>
        </w:rPr>
        <w:t>у даљем тексту: Правилник), на</w:t>
      </w:r>
      <w:r w:rsidR="00C800E7" w:rsidRPr="00115F8E">
        <w:rPr>
          <w:lang w:val="ru-RU"/>
        </w:rPr>
        <w:t xml:space="preserve"> тем</w:t>
      </w:r>
      <w:r w:rsidR="00847AB2">
        <w:rPr>
          <w:lang w:val="ru-RU"/>
        </w:rPr>
        <w:t>е</w:t>
      </w:r>
      <w:r w:rsidR="00C800E7" w:rsidRPr="00115F8E">
        <w:rPr>
          <w:lang w:val="ru-RU"/>
        </w:rPr>
        <w:t>:</w:t>
      </w:r>
      <w:r w:rsidR="00DE215D">
        <w:rPr>
          <w:lang w:val="ru-RU"/>
        </w:rPr>
        <w:t xml:space="preserve"> </w:t>
      </w:r>
    </w:p>
    <w:p w14:paraId="5EFD9B46" w14:textId="5F480865" w:rsidR="00DE215D" w:rsidRPr="00920398" w:rsidRDefault="00DE215D" w:rsidP="00920398">
      <w:pPr>
        <w:spacing w:after="160" w:line="259" w:lineRule="auto"/>
        <w:contextualSpacing/>
        <w:jc w:val="both"/>
        <w:rPr>
          <w:rFonts w:eastAsia="Calibri"/>
          <w:bCs/>
          <w:sz w:val="24"/>
          <w:szCs w:val="24"/>
          <w:highlight w:val="yellow"/>
          <w:lang w:val="sr-Cyrl-RS"/>
        </w:rPr>
      </w:pPr>
      <w:r>
        <w:rPr>
          <w:lang w:val="ru-RU"/>
        </w:rPr>
        <w:t xml:space="preserve">              </w:t>
      </w:r>
    </w:p>
    <w:p w14:paraId="4105A8DF" w14:textId="6F579520" w:rsidR="0075774F" w:rsidRDefault="0075774F" w:rsidP="0075774F">
      <w:pPr>
        <w:pStyle w:val="ListParagraph"/>
        <w:numPr>
          <w:ilvl w:val="0"/>
          <w:numId w:val="38"/>
        </w:numPr>
        <w:rPr>
          <w:sz w:val="24"/>
          <w:szCs w:val="24"/>
          <w:lang w:val="sr-Cyrl-RS"/>
        </w:rPr>
      </w:pPr>
      <w:bookmarkStart w:id="0" w:name="_Hlk194656243"/>
      <w:r w:rsidRPr="00DE6EA4">
        <w:rPr>
          <w:sz w:val="24"/>
          <w:szCs w:val="24"/>
          <w:lang w:val="sr-Cyrl-RS"/>
        </w:rPr>
        <w:t xml:space="preserve">Унапређење производње шљиве </w:t>
      </w:r>
      <w:r w:rsidRPr="0075774F">
        <w:rPr>
          <w:sz w:val="24"/>
          <w:szCs w:val="24"/>
          <w:lang w:val="sr-Cyrl-RS"/>
        </w:rPr>
        <w:t>увођењем нових сорти</w:t>
      </w:r>
      <w:r>
        <w:rPr>
          <w:sz w:val="24"/>
          <w:szCs w:val="24"/>
          <w:lang w:val="sr-Cyrl-RS"/>
        </w:rPr>
        <w:t>;</w:t>
      </w:r>
      <w:r w:rsidR="005026D1" w:rsidRPr="00DE6EA4">
        <w:rPr>
          <w:sz w:val="24"/>
          <w:szCs w:val="24"/>
          <w:lang w:val="sr-Cyrl-RS"/>
        </w:rPr>
        <w:t xml:space="preserve"> </w:t>
      </w:r>
    </w:p>
    <w:p w14:paraId="666CE5F0" w14:textId="36FBA78D" w:rsidR="0075774F" w:rsidRPr="0075774F" w:rsidRDefault="0075774F" w:rsidP="0075774F">
      <w:pPr>
        <w:pStyle w:val="ListParagraph"/>
        <w:numPr>
          <w:ilvl w:val="0"/>
          <w:numId w:val="38"/>
        </w:numPr>
        <w:rPr>
          <w:sz w:val="24"/>
          <w:szCs w:val="24"/>
          <w:lang w:val="sr-Cyrl-RS"/>
        </w:rPr>
      </w:pPr>
      <w:r w:rsidRPr="0075774F">
        <w:rPr>
          <w:sz w:val="24"/>
          <w:szCs w:val="24"/>
          <w:lang w:val="sr-Cyrl-RS"/>
        </w:rPr>
        <w:t>Системи обраде</w:t>
      </w:r>
      <w:r>
        <w:rPr>
          <w:sz w:val="24"/>
          <w:szCs w:val="24"/>
          <w:lang w:val="sr-Cyrl-RS"/>
        </w:rPr>
        <w:t xml:space="preserve"> </w:t>
      </w:r>
      <w:r w:rsidRPr="0075774F">
        <w:rPr>
          <w:sz w:val="24"/>
          <w:szCs w:val="24"/>
          <w:lang w:val="sr-Cyrl-RS"/>
        </w:rPr>
        <w:t>земљишта у ратарској и воћарској производњи као мера адаптације на климатске промене</w:t>
      </w:r>
      <w:r>
        <w:rPr>
          <w:sz w:val="24"/>
          <w:szCs w:val="24"/>
          <w:lang w:val="sr-Cyrl-RS"/>
        </w:rPr>
        <w:t>;</w:t>
      </w:r>
      <w:r w:rsidR="005026D1">
        <w:rPr>
          <w:sz w:val="24"/>
          <w:szCs w:val="24"/>
          <w:lang w:val="sr-Cyrl-RS"/>
        </w:rPr>
        <w:t xml:space="preserve"> </w:t>
      </w:r>
    </w:p>
    <w:p w14:paraId="194973D1" w14:textId="7CC1EF06" w:rsidR="0075774F" w:rsidRPr="0075774F" w:rsidRDefault="0075774F" w:rsidP="0075774F">
      <w:pPr>
        <w:pStyle w:val="ListParagraph"/>
        <w:numPr>
          <w:ilvl w:val="0"/>
          <w:numId w:val="38"/>
        </w:numPr>
        <w:rPr>
          <w:sz w:val="24"/>
          <w:szCs w:val="24"/>
          <w:lang w:val="sr-Cyrl-RS"/>
        </w:rPr>
      </w:pPr>
      <w:r w:rsidRPr="0075774F">
        <w:rPr>
          <w:sz w:val="24"/>
          <w:szCs w:val="24"/>
          <w:lang w:val="sr-Cyrl-RS"/>
        </w:rPr>
        <w:t>Карантински и приоритетни штетни организми – претећа опасност у</w:t>
      </w:r>
      <w:r>
        <w:rPr>
          <w:sz w:val="24"/>
          <w:szCs w:val="24"/>
          <w:lang w:val="sr-Cyrl-RS"/>
        </w:rPr>
        <w:t xml:space="preserve"> </w:t>
      </w:r>
      <w:r w:rsidRPr="0075774F">
        <w:rPr>
          <w:sz w:val="24"/>
          <w:szCs w:val="24"/>
          <w:lang w:val="sr-Cyrl-RS"/>
        </w:rPr>
        <w:t>производњи и извозу гајених култура са подручја Јабланичког округа</w:t>
      </w:r>
      <w:r w:rsidR="006E7370">
        <w:rPr>
          <w:sz w:val="24"/>
          <w:szCs w:val="24"/>
          <w:lang w:val="sr-Cyrl-RS"/>
        </w:rPr>
        <w:t>;</w:t>
      </w:r>
      <w:r w:rsidR="005026D1">
        <w:rPr>
          <w:sz w:val="24"/>
          <w:szCs w:val="24"/>
          <w:lang w:val="sr-Cyrl-RS"/>
        </w:rPr>
        <w:t xml:space="preserve"> </w:t>
      </w:r>
    </w:p>
    <w:p w14:paraId="7D68F7B2" w14:textId="4CA54E84" w:rsidR="0075774F" w:rsidRPr="006E7370" w:rsidRDefault="006E7370" w:rsidP="006E7370">
      <w:pPr>
        <w:pStyle w:val="ListParagraph"/>
        <w:numPr>
          <w:ilvl w:val="0"/>
          <w:numId w:val="3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Д</w:t>
      </w:r>
      <w:r w:rsidRPr="006E7370">
        <w:rPr>
          <w:sz w:val="24"/>
          <w:szCs w:val="24"/>
          <w:lang w:val="sr-Cyrl-RS"/>
        </w:rPr>
        <w:t>игитализација у пољопривреди – оптимални избор и примена агродронова на</w:t>
      </w:r>
      <w:r>
        <w:rPr>
          <w:sz w:val="24"/>
          <w:szCs w:val="24"/>
          <w:lang w:val="sr-Cyrl-RS"/>
        </w:rPr>
        <w:t xml:space="preserve"> </w:t>
      </w:r>
      <w:r w:rsidRPr="006E7370">
        <w:rPr>
          <w:sz w:val="24"/>
          <w:szCs w:val="24"/>
          <w:lang w:val="sr-Cyrl-RS"/>
        </w:rPr>
        <w:t>пољопривредним газдинствима мачванског управног округа едукацијом</w:t>
      </w:r>
      <w:r>
        <w:rPr>
          <w:sz w:val="24"/>
          <w:szCs w:val="24"/>
          <w:lang w:val="sr-Cyrl-RS"/>
        </w:rPr>
        <w:t xml:space="preserve"> </w:t>
      </w:r>
      <w:r w:rsidRPr="006E7370">
        <w:rPr>
          <w:sz w:val="24"/>
          <w:szCs w:val="24"/>
          <w:lang w:val="sr-Cyrl-RS"/>
        </w:rPr>
        <w:t>пољопривредних произвођача и саветодаваца са циљем увећања бенефита у</w:t>
      </w:r>
      <w:r>
        <w:rPr>
          <w:sz w:val="24"/>
          <w:szCs w:val="24"/>
          <w:lang w:val="sr-Cyrl-RS"/>
        </w:rPr>
        <w:t xml:space="preserve"> </w:t>
      </w:r>
      <w:r w:rsidRPr="006E7370">
        <w:rPr>
          <w:sz w:val="24"/>
          <w:szCs w:val="24"/>
          <w:lang w:val="sr-Cyrl-RS"/>
        </w:rPr>
        <w:t>пољопривреди</w:t>
      </w:r>
      <w:r>
        <w:rPr>
          <w:sz w:val="24"/>
          <w:szCs w:val="24"/>
          <w:lang w:val="sr-Cyrl-RS"/>
        </w:rPr>
        <w:t>;</w:t>
      </w:r>
      <w:r w:rsidR="005026D1">
        <w:rPr>
          <w:sz w:val="24"/>
          <w:szCs w:val="24"/>
          <w:lang w:val="sr-Cyrl-RS"/>
        </w:rPr>
        <w:t xml:space="preserve"> </w:t>
      </w:r>
    </w:p>
    <w:p w14:paraId="0AB9A347" w14:textId="69B58A37" w:rsidR="0075774F" w:rsidRPr="00085B4C" w:rsidRDefault="00085B4C" w:rsidP="00085B4C">
      <w:pPr>
        <w:pStyle w:val="ListParagraph"/>
        <w:numPr>
          <w:ilvl w:val="0"/>
          <w:numId w:val="38"/>
        </w:numPr>
        <w:rPr>
          <w:sz w:val="24"/>
          <w:szCs w:val="24"/>
          <w:lang w:val="sr-Cyrl-RS"/>
        </w:rPr>
      </w:pPr>
      <w:r w:rsidRPr="00085B4C">
        <w:rPr>
          <w:sz w:val="24"/>
          <w:szCs w:val="24"/>
          <w:lang w:val="sr-Cyrl-RS"/>
        </w:rPr>
        <w:t>Повећање конкурентности пољопривредних производа и додавање вредности</w:t>
      </w:r>
      <w:r>
        <w:rPr>
          <w:sz w:val="24"/>
          <w:szCs w:val="24"/>
          <w:lang w:val="sr-Cyrl-RS"/>
        </w:rPr>
        <w:t xml:space="preserve"> </w:t>
      </w:r>
      <w:r w:rsidRPr="00085B4C">
        <w:rPr>
          <w:sz w:val="24"/>
          <w:szCs w:val="24"/>
          <w:lang w:val="sr-Cyrl-RS"/>
        </w:rPr>
        <w:t xml:space="preserve">производима кроз прераду и паковање на територији </w:t>
      </w:r>
      <w:r w:rsidR="00DE6EA4">
        <w:rPr>
          <w:sz w:val="24"/>
          <w:szCs w:val="24"/>
          <w:lang w:val="sr-Cyrl-RS"/>
        </w:rPr>
        <w:t>п</w:t>
      </w:r>
      <w:r w:rsidRPr="00085B4C">
        <w:rPr>
          <w:sz w:val="24"/>
          <w:szCs w:val="24"/>
          <w:lang w:val="sr-Cyrl-RS"/>
        </w:rPr>
        <w:t>иротског округа</w:t>
      </w:r>
      <w:r w:rsidR="00225F8C">
        <w:rPr>
          <w:sz w:val="24"/>
          <w:szCs w:val="24"/>
          <w:lang w:val="sr-Cyrl-RS"/>
        </w:rPr>
        <w:t>;</w:t>
      </w:r>
      <w:r w:rsidR="005026D1">
        <w:rPr>
          <w:sz w:val="24"/>
          <w:szCs w:val="24"/>
          <w:lang w:val="sr-Cyrl-RS"/>
        </w:rPr>
        <w:t xml:space="preserve"> </w:t>
      </w:r>
    </w:p>
    <w:p w14:paraId="22829EA9" w14:textId="609DB610" w:rsidR="0075774F" w:rsidRDefault="00225F8C" w:rsidP="0075774F">
      <w:pPr>
        <w:pStyle w:val="ListParagraph"/>
        <w:numPr>
          <w:ilvl w:val="0"/>
          <w:numId w:val="3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С</w:t>
      </w:r>
      <w:r w:rsidRPr="00225F8C">
        <w:rPr>
          <w:sz w:val="24"/>
          <w:szCs w:val="24"/>
          <w:lang w:val="sr-Cyrl-RS"/>
        </w:rPr>
        <w:t>тандардизација у  пољопривредној производњи у циљу добијања производа познатог квалитета</w:t>
      </w:r>
      <w:r>
        <w:rPr>
          <w:sz w:val="24"/>
          <w:szCs w:val="24"/>
          <w:lang w:val="sr-Cyrl-RS"/>
        </w:rPr>
        <w:t>;</w:t>
      </w:r>
      <w:r w:rsidR="005026D1">
        <w:rPr>
          <w:sz w:val="24"/>
          <w:szCs w:val="24"/>
          <w:lang w:val="sr-Cyrl-RS"/>
        </w:rPr>
        <w:t xml:space="preserve"> </w:t>
      </w:r>
    </w:p>
    <w:p w14:paraId="19DCA5DF" w14:textId="15849B96" w:rsidR="0075774F" w:rsidRDefault="00DF55D2" w:rsidP="0075774F">
      <w:pPr>
        <w:pStyle w:val="ListParagraph"/>
        <w:numPr>
          <w:ilvl w:val="0"/>
          <w:numId w:val="38"/>
        </w:numPr>
        <w:rPr>
          <w:sz w:val="24"/>
          <w:szCs w:val="24"/>
          <w:lang w:val="sr-Cyrl-RS"/>
        </w:rPr>
      </w:pPr>
      <w:r w:rsidRPr="00DF55D2">
        <w:rPr>
          <w:sz w:val="24"/>
          <w:szCs w:val="24"/>
          <w:lang w:val="sr-Cyrl-RS"/>
        </w:rPr>
        <w:t xml:space="preserve">Испитивање плодности обрадивог пољопривредног земљишта у циљу унапређења биљне пољопривредне производње у </w:t>
      </w:r>
      <w:r w:rsidR="00DE6EA4">
        <w:rPr>
          <w:sz w:val="24"/>
          <w:szCs w:val="24"/>
          <w:lang w:val="sr-Cyrl-RS"/>
        </w:rPr>
        <w:t>к</w:t>
      </w:r>
      <w:r w:rsidRPr="00DF55D2">
        <w:rPr>
          <w:sz w:val="24"/>
          <w:szCs w:val="24"/>
          <w:lang w:val="sr-Cyrl-RS"/>
        </w:rPr>
        <w:t>олубарском округу са препорукама за гајење ратарских и воћарских култура</w:t>
      </w:r>
      <w:r>
        <w:rPr>
          <w:sz w:val="24"/>
          <w:szCs w:val="24"/>
          <w:lang w:val="sr-Cyrl-RS"/>
        </w:rPr>
        <w:t>;</w:t>
      </w:r>
      <w:r w:rsidR="005026D1">
        <w:rPr>
          <w:sz w:val="24"/>
          <w:szCs w:val="24"/>
          <w:lang w:val="sr-Cyrl-RS"/>
        </w:rPr>
        <w:t xml:space="preserve"> </w:t>
      </w:r>
    </w:p>
    <w:p w14:paraId="6B37B2B8" w14:textId="3F0788C9" w:rsidR="0075774F" w:rsidRDefault="00371290" w:rsidP="0075774F">
      <w:pPr>
        <w:pStyle w:val="ListParagraph"/>
        <w:numPr>
          <w:ilvl w:val="0"/>
          <w:numId w:val="38"/>
        </w:numPr>
        <w:rPr>
          <w:sz w:val="24"/>
          <w:szCs w:val="24"/>
          <w:lang w:val="sr-Cyrl-RS"/>
        </w:rPr>
      </w:pPr>
      <w:r w:rsidRPr="00371290">
        <w:rPr>
          <w:sz w:val="24"/>
          <w:szCs w:val="24"/>
          <w:lang w:val="sr-Cyrl-RS"/>
        </w:rPr>
        <w:t>Истраживање утицаја времена сетве на принос ратарских култура кукуруза, сунцокрета и соје са освртом на еколошку перспективу и прилагођење климатским променама</w:t>
      </w:r>
      <w:r>
        <w:rPr>
          <w:sz w:val="24"/>
          <w:szCs w:val="24"/>
          <w:lang w:val="sr-Cyrl-RS"/>
        </w:rPr>
        <w:t>;</w:t>
      </w:r>
      <w:r w:rsidR="005026D1">
        <w:rPr>
          <w:sz w:val="24"/>
          <w:szCs w:val="24"/>
          <w:lang w:val="sr-Cyrl-RS"/>
        </w:rPr>
        <w:t xml:space="preserve"> </w:t>
      </w:r>
    </w:p>
    <w:p w14:paraId="29918F50" w14:textId="71D30385" w:rsidR="0075774F" w:rsidRDefault="00B50144" w:rsidP="0075774F">
      <w:pPr>
        <w:pStyle w:val="ListParagraph"/>
        <w:numPr>
          <w:ilvl w:val="0"/>
          <w:numId w:val="38"/>
        </w:numPr>
        <w:rPr>
          <w:sz w:val="24"/>
          <w:szCs w:val="24"/>
          <w:lang w:val="sr-Cyrl-RS"/>
        </w:rPr>
      </w:pPr>
      <w:r w:rsidRPr="00B50144">
        <w:rPr>
          <w:sz w:val="24"/>
          <w:szCs w:val="24"/>
          <w:lang w:val="sr-Cyrl-RS"/>
        </w:rPr>
        <w:t>Oбележавање туристичком сигнализацијом дестилерија и промоција ракијског туризмa Шумадије</w:t>
      </w:r>
      <w:r>
        <w:rPr>
          <w:sz w:val="24"/>
          <w:szCs w:val="24"/>
          <w:lang w:val="sr-Cyrl-RS"/>
        </w:rPr>
        <w:t>;</w:t>
      </w:r>
      <w:r w:rsidR="005026D1">
        <w:rPr>
          <w:sz w:val="24"/>
          <w:szCs w:val="24"/>
          <w:lang w:val="sr-Cyrl-RS"/>
        </w:rPr>
        <w:t xml:space="preserve"> </w:t>
      </w:r>
    </w:p>
    <w:p w14:paraId="33A04CEA" w14:textId="40C8C8FA" w:rsidR="0075774F" w:rsidRPr="00220FB9" w:rsidRDefault="00220FB9" w:rsidP="00220FB9">
      <w:pPr>
        <w:pStyle w:val="ListParagraph"/>
        <w:numPr>
          <w:ilvl w:val="0"/>
          <w:numId w:val="38"/>
        </w:numPr>
        <w:rPr>
          <w:sz w:val="24"/>
          <w:szCs w:val="24"/>
          <w:lang w:val="sr-Cyrl-RS"/>
        </w:rPr>
      </w:pPr>
      <w:r w:rsidRPr="00220FB9">
        <w:rPr>
          <w:sz w:val="24"/>
          <w:szCs w:val="24"/>
          <w:lang w:val="sr-Cyrl-RS"/>
        </w:rPr>
        <w:t>Израда</w:t>
      </w:r>
      <w:r>
        <w:rPr>
          <w:sz w:val="24"/>
          <w:szCs w:val="24"/>
          <w:lang w:val="sr-Cyrl-RS"/>
        </w:rPr>
        <w:t xml:space="preserve"> јединственог</w:t>
      </w:r>
      <w:r w:rsidRPr="00220FB9">
        <w:rPr>
          <w:sz w:val="24"/>
          <w:szCs w:val="24"/>
          <w:lang w:val="sr-Cyrl-RS"/>
        </w:rPr>
        <w:t xml:space="preserve"> информационог система електронске поште </w:t>
      </w:r>
      <w:r w:rsidR="005E7CD7">
        <w:rPr>
          <w:sz w:val="24"/>
          <w:szCs w:val="24"/>
          <w:lang w:val="sr-Cyrl-RS"/>
        </w:rPr>
        <w:t>за</w:t>
      </w:r>
      <w:r w:rsidRPr="00220FB9">
        <w:rPr>
          <w:sz w:val="24"/>
          <w:szCs w:val="24"/>
          <w:lang w:val="sr-Cyrl-RS"/>
        </w:rPr>
        <w:t xml:space="preserve"> Пољопривредн</w:t>
      </w:r>
      <w:r w:rsidR="005E7CD7">
        <w:rPr>
          <w:sz w:val="24"/>
          <w:szCs w:val="24"/>
          <w:lang w:val="sr-Cyrl-RS"/>
        </w:rPr>
        <w:t>е</w:t>
      </w:r>
      <w:r w:rsidRPr="00220FB9">
        <w:rPr>
          <w:sz w:val="24"/>
          <w:szCs w:val="24"/>
          <w:lang w:val="sr-Cyrl-RS"/>
        </w:rPr>
        <w:t xml:space="preserve"> саветодавн</w:t>
      </w:r>
      <w:r w:rsidR="005E7CD7">
        <w:rPr>
          <w:sz w:val="24"/>
          <w:szCs w:val="24"/>
          <w:lang w:val="sr-Cyrl-RS"/>
        </w:rPr>
        <w:t>е и</w:t>
      </w:r>
      <w:r w:rsidRPr="00220FB9">
        <w:rPr>
          <w:sz w:val="24"/>
          <w:szCs w:val="24"/>
          <w:lang w:val="sr-Cyrl-RS"/>
        </w:rPr>
        <w:t xml:space="preserve"> стручн</w:t>
      </w:r>
      <w:r w:rsidR="005E7CD7">
        <w:rPr>
          <w:sz w:val="24"/>
          <w:szCs w:val="24"/>
          <w:lang w:val="sr-Cyrl-RS"/>
        </w:rPr>
        <w:t>е</w:t>
      </w:r>
      <w:r w:rsidRPr="00220FB9">
        <w:rPr>
          <w:sz w:val="24"/>
          <w:szCs w:val="24"/>
          <w:lang w:val="sr-Cyrl-RS"/>
        </w:rPr>
        <w:t xml:space="preserve"> служб</w:t>
      </w:r>
      <w:r w:rsidR="005E7CD7">
        <w:rPr>
          <w:sz w:val="24"/>
          <w:szCs w:val="24"/>
          <w:lang w:val="sr-Cyrl-RS"/>
        </w:rPr>
        <w:t>е Републике Србије</w:t>
      </w:r>
      <w:r>
        <w:rPr>
          <w:sz w:val="24"/>
          <w:szCs w:val="24"/>
          <w:lang w:val="sr-Cyrl-RS"/>
        </w:rPr>
        <w:t>;</w:t>
      </w:r>
      <w:r w:rsidR="005026D1">
        <w:rPr>
          <w:sz w:val="24"/>
          <w:szCs w:val="24"/>
          <w:lang w:val="sr-Cyrl-RS"/>
        </w:rPr>
        <w:t xml:space="preserve"> </w:t>
      </w:r>
    </w:p>
    <w:p w14:paraId="2CE9BB71" w14:textId="44AD209C" w:rsidR="0075774F" w:rsidRPr="00211D0D" w:rsidRDefault="00693D5F" w:rsidP="00211D0D">
      <w:pPr>
        <w:pStyle w:val="ListParagraph"/>
        <w:numPr>
          <w:ilvl w:val="0"/>
          <w:numId w:val="38"/>
        </w:numPr>
        <w:rPr>
          <w:sz w:val="24"/>
          <w:szCs w:val="24"/>
          <w:lang w:val="sr-Cyrl-RS"/>
        </w:rPr>
      </w:pPr>
      <w:r w:rsidRPr="00693D5F">
        <w:rPr>
          <w:sz w:val="24"/>
          <w:szCs w:val="24"/>
          <w:lang w:val="sr-Cyrl-RS"/>
        </w:rPr>
        <w:t>Значај интегрисаног система у обезбеђивању квалитета и</w:t>
      </w:r>
      <w:r w:rsidR="00211D0D" w:rsidRPr="00DE6EA4">
        <w:rPr>
          <w:sz w:val="24"/>
          <w:szCs w:val="24"/>
          <w:lang w:val="sr-Cyrl-RS"/>
        </w:rPr>
        <w:t xml:space="preserve"> o</w:t>
      </w:r>
      <w:r w:rsidRPr="00211D0D">
        <w:rPr>
          <w:sz w:val="24"/>
          <w:szCs w:val="24"/>
          <w:lang w:val="sr-Cyrl-RS"/>
        </w:rPr>
        <w:t>птимизација примене актуелних биопестицида и</w:t>
      </w:r>
      <w:r w:rsidRPr="00DE6EA4">
        <w:rPr>
          <w:sz w:val="24"/>
          <w:szCs w:val="24"/>
          <w:lang w:val="sr-Cyrl-RS"/>
        </w:rPr>
        <w:t xml:space="preserve"> </w:t>
      </w:r>
      <w:r w:rsidRPr="00211D0D">
        <w:rPr>
          <w:sz w:val="24"/>
          <w:szCs w:val="24"/>
          <w:lang w:val="sr-Cyrl-RS"/>
        </w:rPr>
        <w:t>биостимулатора у функцији њихове ефикасности и</w:t>
      </w:r>
      <w:r w:rsidRPr="00DE6EA4">
        <w:rPr>
          <w:sz w:val="24"/>
          <w:szCs w:val="24"/>
          <w:lang w:val="sr-Cyrl-RS"/>
        </w:rPr>
        <w:t xml:space="preserve"> </w:t>
      </w:r>
      <w:r w:rsidRPr="00211D0D">
        <w:rPr>
          <w:sz w:val="24"/>
          <w:szCs w:val="24"/>
          <w:lang w:val="sr-Cyrl-RS"/>
        </w:rPr>
        <w:t>безбедности хране у воћарству</w:t>
      </w:r>
      <w:r w:rsidR="00AC17E8" w:rsidRPr="00DE6EA4">
        <w:rPr>
          <w:sz w:val="24"/>
          <w:szCs w:val="24"/>
          <w:lang w:val="sr-Cyrl-RS"/>
        </w:rPr>
        <w:t>;</w:t>
      </w:r>
      <w:r w:rsidR="005026D1">
        <w:rPr>
          <w:sz w:val="24"/>
          <w:szCs w:val="24"/>
          <w:lang w:val="sr-Cyrl-RS"/>
        </w:rPr>
        <w:t xml:space="preserve"> </w:t>
      </w:r>
    </w:p>
    <w:p w14:paraId="0D561D61" w14:textId="20568637" w:rsidR="0075774F" w:rsidRPr="004C2BEC" w:rsidRDefault="004C2BEC" w:rsidP="004C2BEC">
      <w:pPr>
        <w:pStyle w:val="ListParagraph"/>
        <w:numPr>
          <w:ilvl w:val="0"/>
          <w:numId w:val="38"/>
        </w:numPr>
        <w:rPr>
          <w:sz w:val="24"/>
          <w:szCs w:val="24"/>
          <w:lang w:val="sr-Cyrl-RS"/>
        </w:rPr>
      </w:pPr>
      <w:r w:rsidRPr="004C2BEC">
        <w:rPr>
          <w:sz w:val="24"/>
          <w:szCs w:val="24"/>
          <w:lang w:val="sr-Cyrl-RS"/>
        </w:rPr>
        <w:t xml:space="preserve">Унапређење агротуристичке понуде </w:t>
      </w:r>
      <w:r w:rsidR="00DE6EA4">
        <w:rPr>
          <w:sz w:val="24"/>
          <w:szCs w:val="24"/>
          <w:lang w:val="sr-Cyrl-RS"/>
        </w:rPr>
        <w:t>и</w:t>
      </w:r>
      <w:r w:rsidRPr="004C2BEC">
        <w:rPr>
          <w:sz w:val="24"/>
          <w:szCs w:val="24"/>
          <w:lang w:val="sr-Cyrl-RS"/>
        </w:rPr>
        <w:t>сточне Србије кроз</w:t>
      </w:r>
      <w:r w:rsidRPr="00DE6EA4">
        <w:rPr>
          <w:sz w:val="24"/>
          <w:szCs w:val="24"/>
          <w:lang w:val="sr-Cyrl-RS"/>
        </w:rPr>
        <w:t xml:space="preserve"> </w:t>
      </w:r>
      <w:r w:rsidRPr="004C2BEC">
        <w:rPr>
          <w:sz w:val="24"/>
          <w:szCs w:val="24"/>
          <w:lang w:val="sr-Cyrl-RS"/>
        </w:rPr>
        <w:t>формирање и промоцију дигиталне платформе за повезивање</w:t>
      </w:r>
      <w:r w:rsidRPr="00DE6EA4">
        <w:rPr>
          <w:sz w:val="24"/>
          <w:szCs w:val="24"/>
          <w:lang w:val="sr-Cyrl-RS"/>
        </w:rPr>
        <w:t xml:space="preserve"> </w:t>
      </w:r>
      <w:r w:rsidRPr="004C2BEC">
        <w:rPr>
          <w:sz w:val="24"/>
          <w:szCs w:val="24"/>
          <w:lang w:val="sr-Cyrl-RS"/>
        </w:rPr>
        <w:t>локалних произвођача и туриста</w:t>
      </w:r>
      <w:r>
        <w:rPr>
          <w:sz w:val="24"/>
          <w:szCs w:val="24"/>
          <w:lang w:val="sr-Cyrl-RS"/>
        </w:rPr>
        <w:t>;</w:t>
      </w:r>
      <w:r w:rsidR="005026D1">
        <w:rPr>
          <w:sz w:val="24"/>
          <w:szCs w:val="24"/>
          <w:lang w:val="sr-Cyrl-RS"/>
        </w:rPr>
        <w:t xml:space="preserve"> </w:t>
      </w:r>
    </w:p>
    <w:p w14:paraId="39741870" w14:textId="2AEE7C60" w:rsidR="0075774F" w:rsidRPr="0075774F" w:rsidRDefault="005026D1" w:rsidP="0075774F">
      <w:pPr>
        <w:pStyle w:val="ListParagraph"/>
        <w:numPr>
          <w:ilvl w:val="0"/>
          <w:numId w:val="38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Значај квалитета семена у унапређењу производње пшенице и паприке; </w:t>
      </w:r>
    </w:p>
    <w:p w14:paraId="281224F0" w14:textId="50622EE0" w:rsidR="0075774F" w:rsidRPr="00DE6EA4" w:rsidRDefault="004A312A" w:rsidP="00DE6EA4">
      <w:pPr>
        <w:pStyle w:val="ListParagraph"/>
        <w:numPr>
          <w:ilvl w:val="0"/>
          <w:numId w:val="38"/>
        </w:numPr>
        <w:rPr>
          <w:sz w:val="24"/>
          <w:szCs w:val="24"/>
          <w:lang w:val="sr-Cyrl-RS"/>
        </w:rPr>
      </w:pPr>
      <w:r w:rsidRPr="00DE6EA4">
        <w:rPr>
          <w:sz w:val="24"/>
          <w:szCs w:val="24"/>
          <w:lang w:val="sr-Cyrl-RS"/>
        </w:rPr>
        <w:t xml:space="preserve">Од гена до приноса – Оптимизована геномска решења за развој отпорних усева; </w:t>
      </w:r>
    </w:p>
    <w:p w14:paraId="424EEA49" w14:textId="1D971BB9" w:rsidR="005C1EEE" w:rsidRPr="00DE6EA4" w:rsidRDefault="00677604" w:rsidP="00DE6EA4">
      <w:pPr>
        <w:pStyle w:val="ListParagraph"/>
        <w:numPr>
          <w:ilvl w:val="0"/>
          <w:numId w:val="38"/>
        </w:numPr>
        <w:rPr>
          <w:sz w:val="24"/>
          <w:szCs w:val="24"/>
          <w:lang w:val="sr-Cyrl-RS"/>
        </w:rPr>
      </w:pPr>
      <w:r w:rsidRPr="00DE6EA4">
        <w:rPr>
          <w:sz w:val="24"/>
          <w:szCs w:val="24"/>
          <w:lang w:val="sr-Cyrl-RS"/>
        </w:rPr>
        <w:t xml:space="preserve">Јачање капацитета сектора производње ракије кроз едукацију, промоцију и побољшање квалиитета српских ракија на домаћем тржишту; </w:t>
      </w:r>
    </w:p>
    <w:p w14:paraId="2B38C0EE" w14:textId="53C09168" w:rsidR="005C1EEE" w:rsidRPr="00DE6EA4" w:rsidRDefault="00677604" w:rsidP="00DE6EA4">
      <w:pPr>
        <w:pStyle w:val="ListParagraph"/>
        <w:numPr>
          <w:ilvl w:val="0"/>
          <w:numId w:val="38"/>
        </w:numPr>
        <w:rPr>
          <w:sz w:val="24"/>
          <w:szCs w:val="24"/>
          <w:lang w:val="sr-Cyrl-RS"/>
        </w:rPr>
      </w:pPr>
      <w:r w:rsidRPr="00DE6EA4">
        <w:rPr>
          <w:sz w:val="24"/>
          <w:szCs w:val="24"/>
          <w:lang w:val="sr-Cyrl-RS"/>
        </w:rPr>
        <w:t xml:space="preserve">Калкулатор обрачуна плодности земљишта и потребних количина ђубрива у Пољопривредним саветодавним и стручним службама Србије; </w:t>
      </w:r>
    </w:p>
    <w:p w14:paraId="0BF05411" w14:textId="15CC2553" w:rsidR="005C1EEE" w:rsidRPr="00DE6EA4" w:rsidRDefault="001E3D88" w:rsidP="00DE6EA4">
      <w:pPr>
        <w:pStyle w:val="ListParagraph"/>
        <w:numPr>
          <w:ilvl w:val="0"/>
          <w:numId w:val="38"/>
        </w:numPr>
        <w:rPr>
          <w:sz w:val="24"/>
          <w:szCs w:val="24"/>
          <w:lang w:val="sr-Cyrl-RS"/>
        </w:rPr>
      </w:pPr>
      <w:r w:rsidRPr="00DE6EA4">
        <w:rPr>
          <w:sz w:val="24"/>
          <w:szCs w:val="24"/>
          <w:lang w:val="sr-Cyrl-RS"/>
        </w:rPr>
        <w:t xml:space="preserve">Електронска књига поља- Е-књига поља; </w:t>
      </w:r>
    </w:p>
    <w:p w14:paraId="0904E577" w14:textId="006EC033" w:rsidR="005C1EEE" w:rsidRPr="00DE6EA4" w:rsidRDefault="00415688" w:rsidP="00DE6EA4">
      <w:pPr>
        <w:pStyle w:val="ListParagraph"/>
        <w:numPr>
          <w:ilvl w:val="0"/>
          <w:numId w:val="38"/>
        </w:numPr>
        <w:rPr>
          <w:sz w:val="24"/>
          <w:szCs w:val="24"/>
          <w:lang w:val="sr-Cyrl-RS"/>
        </w:rPr>
      </w:pPr>
      <w:r w:rsidRPr="00DE6EA4">
        <w:rPr>
          <w:sz w:val="24"/>
          <w:szCs w:val="24"/>
          <w:lang w:val="sr-Cyrl-RS"/>
        </w:rPr>
        <w:t>Унапређење производње и квалитета млека</w:t>
      </w:r>
      <w:r w:rsidR="009C6A3A" w:rsidRPr="00DE6EA4">
        <w:rPr>
          <w:sz w:val="24"/>
          <w:szCs w:val="24"/>
          <w:lang w:val="sr-Cyrl-RS"/>
        </w:rPr>
        <w:t xml:space="preserve">; </w:t>
      </w:r>
    </w:p>
    <w:p w14:paraId="6CB1C6AC" w14:textId="0CD5C838" w:rsidR="005C1EEE" w:rsidRPr="00DE6EA4" w:rsidRDefault="00C71032" w:rsidP="00DE6EA4">
      <w:pPr>
        <w:pStyle w:val="ListParagraph"/>
        <w:numPr>
          <w:ilvl w:val="0"/>
          <w:numId w:val="38"/>
        </w:numPr>
        <w:rPr>
          <w:sz w:val="24"/>
          <w:szCs w:val="24"/>
          <w:lang w:val="sr-Cyrl-RS"/>
        </w:rPr>
      </w:pPr>
      <w:r w:rsidRPr="00DE6EA4">
        <w:rPr>
          <w:sz w:val="24"/>
          <w:szCs w:val="24"/>
          <w:lang w:val="sr-Cyrl-RS"/>
        </w:rPr>
        <w:t xml:space="preserve">Развој и оптимизација иновативних хибридних производа од меса: Техничко-технолошки приступ и дисеминација резултата за унапређење прехрамбене индустрије; </w:t>
      </w:r>
    </w:p>
    <w:p w14:paraId="4667F957" w14:textId="26224C4C" w:rsidR="005C1EEE" w:rsidRPr="00DE6EA4" w:rsidRDefault="006A44AF" w:rsidP="00DE6EA4">
      <w:pPr>
        <w:pStyle w:val="ListParagraph"/>
        <w:numPr>
          <w:ilvl w:val="0"/>
          <w:numId w:val="38"/>
        </w:numPr>
        <w:rPr>
          <w:sz w:val="24"/>
          <w:szCs w:val="24"/>
          <w:lang w:val="sr-Cyrl-RS"/>
        </w:rPr>
      </w:pPr>
      <w:r w:rsidRPr="00DE6EA4">
        <w:rPr>
          <w:sz w:val="24"/>
          <w:szCs w:val="24"/>
          <w:lang w:val="sr-Cyrl-RS"/>
        </w:rPr>
        <w:t xml:space="preserve">Дигитализација докумената у Пољопривредним саветодавним и стручним службама Србије; </w:t>
      </w:r>
    </w:p>
    <w:p w14:paraId="1EFD2228" w14:textId="0857AA06" w:rsidR="006A44AF" w:rsidRPr="00DE6EA4" w:rsidRDefault="008560EA" w:rsidP="00DE6EA4">
      <w:pPr>
        <w:pStyle w:val="ListParagraph"/>
        <w:numPr>
          <w:ilvl w:val="0"/>
          <w:numId w:val="38"/>
        </w:numPr>
        <w:rPr>
          <w:sz w:val="24"/>
          <w:szCs w:val="24"/>
          <w:lang w:val="sr-Cyrl-RS"/>
        </w:rPr>
      </w:pPr>
      <w:r w:rsidRPr="00DE6EA4">
        <w:rPr>
          <w:sz w:val="24"/>
          <w:szCs w:val="24"/>
          <w:lang w:val="sr-Cyrl-RS"/>
        </w:rPr>
        <w:t xml:space="preserve">Анализа актуелног сортимента стрних жита са циљем идентификације сорти погодних за двоструку намену у циљу истовремене производње зелене биомасе и зрна; </w:t>
      </w:r>
    </w:p>
    <w:p w14:paraId="02BAE0CB" w14:textId="4CEDE97A" w:rsidR="006A44AF" w:rsidRPr="00DE6EA4" w:rsidRDefault="008560EA" w:rsidP="00DE6EA4">
      <w:pPr>
        <w:pStyle w:val="ListParagraph"/>
        <w:numPr>
          <w:ilvl w:val="0"/>
          <w:numId w:val="38"/>
        </w:numPr>
        <w:rPr>
          <w:sz w:val="24"/>
          <w:szCs w:val="24"/>
          <w:lang w:val="sr-Cyrl-RS"/>
        </w:rPr>
      </w:pPr>
      <w:bookmarkStart w:id="1" w:name="_Hlk194658033"/>
      <w:r w:rsidRPr="00DE6EA4">
        <w:rPr>
          <w:sz w:val="24"/>
          <w:szCs w:val="24"/>
          <w:lang w:val="sr-Cyrl-RS"/>
        </w:rPr>
        <w:t xml:space="preserve">Дигитални календари за ефикасније заказивање посета у </w:t>
      </w:r>
      <w:r w:rsidR="00DE6EA4">
        <w:rPr>
          <w:sz w:val="24"/>
          <w:szCs w:val="24"/>
          <w:lang w:val="sr-Cyrl-RS"/>
        </w:rPr>
        <w:t>П</w:t>
      </w:r>
      <w:r w:rsidRPr="00DE6EA4">
        <w:rPr>
          <w:sz w:val="24"/>
          <w:szCs w:val="24"/>
          <w:lang w:val="sr-Cyrl-RS"/>
        </w:rPr>
        <w:t xml:space="preserve">ољопривредним саветодавним и стручним службама Србије; </w:t>
      </w:r>
    </w:p>
    <w:bookmarkEnd w:id="1"/>
    <w:p w14:paraId="5B1FCD46" w14:textId="7583A73B" w:rsidR="0075774F" w:rsidRPr="00DE6EA4" w:rsidRDefault="00FA32F7" w:rsidP="00DE6EA4">
      <w:pPr>
        <w:pStyle w:val="ListParagraph"/>
        <w:numPr>
          <w:ilvl w:val="0"/>
          <w:numId w:val="38"/>
        </w:numPr>
        <w:rPr>
          <w:sz w:val="24"/>
          <w:szCs w:val="24"/>
          <w:lang w:val="sr-Cyrl-RS"/>
        </w:rPr>
      </w:pPr>
      <w:r w:rsidRPr="00DE6EA4">
        <w:rPr>
          <w:sz w:val="24"/>
          <w:szCs w:val="24"/>
          <w:lang w:val="sr-Cyrl-RS"/>
        </w:rPr>
        <w:t>Потенцијали за развој руралног туризма на подручју Косова и Метохије валоризацијом постојећих ресурса;</w:t>
      </w:r>
    </w:p>
    <w:p w14:paraId="56B38BED" w14:textId="0C31757A" w:rsidR="00FA32F7" w:rsidRPr="00DE6EA4" w:rsidRDefault="00D65D6D" w:rsidP="00DE6EA4">
      <w:pPr>
        <w:pStyle w:val="ListParagraph"/>
        <w:numPr>
          <w:ilvl w:val="0"/>
          <w:numId w:val="38"/>
        </w:numPr>
        <w:rPr>
          <w:sz w:val="24"/>
          <w:szCs w:val="24"/>
          <w:lang w:val="sr-Cyrl-RS"/>
        </w:rPr>
      </w:pPr>
      <w:r w:rsidRPr="00DE6EA4">
        <w:rPr>
          <w:sz w:val="24"/>
          <w:szCs w:val="24"/>
          <w:lang w:val="sr-Cyrl-RS"/>
        </w:rPr>
        <w:t>Увођење савремених дигиталних и обновљивих ресурса на огледној фарми  аутохтоне расе живине, уз поштовање еколошких принципа и очување биодивирзитета.</w:t>
      </w:r>
    </w:p>
    <w:bookmarkEnd w:id="0"/>
    <w:p w14:paraId="75E80AC4" w14:textId="77777777" w:rsidR="0075774F" w:rsidRPr="00DE6EA4" w:rsidRDefault="0075774F" w:rsidP="00DE6EA4">
      <w:pPr>
        <w:pStyle w:val="ListParagraph"/>
        <w:ind w:left="1256" w:firstLine="0"/>
        <w:rPr>
          <w:sz w:val="24"/>
          <w:szCs w:val="24"/>
          <w:lang w:val="sr-Cyrl-RS"/>
        </w:rPr>
      </w:pPr>
    </w:p>
    <w:p w14:paraId="4FBE3509" w14:textId="2B6002E1" w:rsidR="007D60ED" w:rsidRPr="00115F8E" w:rsidRDefault="00C800E7" w:rsidP="00E1190B">
      <w:pPr>
        <w:pStyle w:val="Default"/>
        <w:jc w:val="center"/>
        <w:rPr>
          <w:lang w:val="sr-Cyrl-RS"/>
        </w:rPr>
      </w:pPr>
      <w:r w:rsidRPr="00115F8E">
        <w:rPr>
          <w:b/>
          <w:bCs/>
          <w:color w:val="auto"/>
          <w:lang w:val="sr-Cyrl-CS"/>
        </w:rPr>
        <w:t>Члан 2.</w:t>
      </w:r>
    </w:p>
    <w:p w14:paraId="4F0571A3" w14:textId="3BABAD2E" w:rsidR="007D60ED" w:rsidRPr="00B607DE" w:rsidRDefault="007D60ED" w:rsidP="00DC7C11">
      <w:pPr>
        <w:pStyle w:val="Default"/>
        <w:rPr>
          <w:b/>
          <w:bCs/>
          <w:color w:val="auto"/>
          <w:lang w:val="sr-Cyrl-RS"/>
        </w:rPr>
      </w:pPr>
    </w:p>
    <w:p w14:paraId="371C6143" w14:textId="707CBAD7" w:rsidR="00DC7C11" w:rsidRPr="00B607DE" w:rsidRDefault="00DC7C11" w:rsidP="00DC7C11">
      <w:pPr>
        <w:pStyle w:val="Default"/>
        <w:jc w:val="both"/>
        <w:rPr>
          <w:lang w:val="sr-Cyrl-RS"/>
        </w:rPr>
      </w:pPr>
      <w:r w:rsidRPr="00115F8E">
        <w:rPr>
          <w:lang w:val="sr-Cyrl-RS"/>
        </w:rPr>
        <w:t xml:space="preserve">                      </w:t>
      </w:r>
      <w:r w:rsidRPr="00B607DE">
        <w:rPr>
          <w:lang w:val="sr-Cyrl-RS"/>
        </w:rPr>
        <w:t xml:space="preserve">Право на подстицаје </w:t>
      </w:r>
      <w:r w:rsidRPr="00115F8E">
        <w:rPr>
          <w:lang w:val="sr-Cyrl-RS"/>
        </w:rPr>
        <w:t>у складу са одредбама</w:t>
      </w:r>
      <w:r w:rsidRPr="00B607DE">
        <w:rPr>
          <w:lang w:val="sr-Cyrl-RS"/>
        </w:rPr>
        <w:t xml:space="preserve"> члана 2. тачка 1) </w:t>
      </w:r>
      <w:r w:rsidRPr="00115F8E">
        <w:rPr>
          <w:lang w:val="sr-Cyrl-RS"/>
        </w:rPr>
        <w:t>П</w:t>
      </w:r>
      <w:r w:rsidRPr="00B607DE">
        <w:rPr>
          <w:lang w:val="sr-Cyrl-RS"/>
        </w:rPr>
        <w:t>равилника остварује:</w:t>
      </w:r>
    </w:p>
    <w:p w14:paraId="56CC2898" w14:textId="600AF346" w:rsidR="00DC7C11" w:rsidRPr="00B607DE" w:rsidRDefault="00DC7C11" w:rsidP="00DC7C11">
      <w:pPr>
        <w:pStyle w:val="Default"/>
        <w:jc w:val="both"/>
        <w:rPr>
          <w:lang w:val="sr-Cyrl-RS"/>
        </w:rPr>
      </w:pPr>
      <w:r w:rsidRPr="00115F8E">
        <w:rPr>
          <w:lang w:val="sr-Cyrl-RS"/>
        </w:rPr>
        <w:lastRenderedPageBreak/>
        <w:t xml:space="preserve">                      </w:t>
      </w:r>
      <w:r w:rsidRPr="00B607DE">
        <w:rPr>
          <w:lang w:val="sr-Cyrl-RS"/>
        </w:rPr>
        <w:t>1) правно лице уписано у Регистар научноистраживачких организација, у складу са законом којим се уређује научноистраживачка делатност;</w:t>
      </w:r>
    </w:p>
    <w:p w14:paraId="7D26832A" w14:textId="2E14262C" w:rsidR="00DC7C11" w:rsidRPr="00B607DE" w:rsidRDefault="00DC7C11" w:rsidP="00DC7C11">
      <w:pPr>
        <w:pStyle w:val="Default"/>
        <w:jc w:val="both"/>
        <w:rPr>
          <w:lang w:val="sr-Cyrl-RS"/>
        </w:rPr>
      </w:pPr>
      <w:r w:rsidRPr="00115F8E">
        <w:rPr>
          <w:lang w:val="sr-Cyrl-RS"/>
        </w:rPr>
        <w:t xml:space="preserve">                      </w:t>
      </w:r>
      <w:r w:rsidR="0067730F">
        <w:rPr>
          <w:lang w:val="sr-Cyrl-RS"/>
        </w:rPr>
        <w:t>2</w:t>
      </w:r>
      <w:r w:rsidRPr="00B607DE">
        <w:rPr>
          <w:lang w:val="sr-Cyrl-RS"/>
        </w:rPr>
        <w:t>) акредитовани факултет</w:t>
      </w:r>
      <w:r w:rsidR="00F26DA9">
        <w:rPr>
          <w:lang w:val="sr-Cyrl-RS"/>
        </w:rPr>
        <w:t xml:space="preserve"> </w:t>
      </w:r>
      <w:r w:rsidR="00F26DA9" w:rsidRPr="00C531AB">
        <w:rPr>
          <w:lang w:val="sr-Cyrl-RS"/>
        </w:rPr>
        <w:t>из области техничко-технолошких и ветеринарских наука</w:t>
      </w:r>
      <w:r w:rsidR="00C531AB">
        <w:rPr>
          <w:lang w:val="sr-Cyrl-RS"/>
        </w:rPr>
        <w:t>;</w:t>
      </w:r>
    </w:p>
    <w:p w14:paraId="4982D592" w14:textId="4722A764" w:rsidR="00DC7C11" w:rsidRPr="00B607DE" w:rsidRDefault="00DC7C11" w:rsidP="00DC7C11">
      <w:pPr>
        <w:pStyle w:val="Default"/>
        <w:jc w:val="both"/>
        <w:rPr>
          <w:lang w:val="sr-Cyrl-RS"/>
        </w:rPr>
      </w:pPr>
      <w:r w:rsidRPr="00115F8E">
        <w:rPr>
          <w:lang w:val="sr-Cyrl-RS"/>
        </w:rPr>
        <w:t xml:space="preserve">                      </w:t>
      </w:r>
      <w:r w:rsidR="0067730F">
        <w:rPr>
          <w:lang w:val="sr-Cyrl-RS"/>
        </w:rPr>
        <w:t>3</w:t>
      </w:r>
      <w:r w:rsidRPr="00B607DE">
        <w:rPr>
          <w:lang w:val="sr-Cyrl-RS"/>
        </w:rPr>
        <w:t>) предузетник и правно лице који испуњавају услове за обављање саветодавних и стручних послова у пољопривреди, у складу са законом који уређује обављање саветодавних и стручних послова у пољопривреди,</w:t>
      </w:r>
    </w:p>
    <w:p w14:paraId="5B873433" w14:textId="7AD6C234" w:rsidR="00DC7C11" w:rsidRPr="00B607DE" w:rsidRDefault="00DC7C11" w:rsidP="00DC7C11">
      <w:pPr>
        <w:pStyle w:val="Default"/>
        <w:jc w:val="both"/>
        <w:rPr>
          <w:lang w:val="sr-Cyrl-RS"/>
        </w:rPr>
      </w:pPr>
      <w:r w:rsidRPr="00B4795C">
        <w:rPr>
          <w:color w:val="FF0000"/>
          <w:lang w:val="sr-Cyrl-RS"/>
        </w:rPr>
        <w:t xml:space="preserve">                      </w:t>
      </w:r>
      <w:r w:rsidRPr="00B607DE">
        <w:rPr>
          <w:lang w:val="sr-Cyrl-RS"/>
        </w:rPr>
        <w:t>Лице из става 1. овог члана остварује право на подстицаје ако:</w:t>
      </w:r>
    </w:p>
    <w:p w14:paraId="6CEA5EEB" w14:textId="1BE54672" w:rsidR="00DC7C11" w:rsidRPr="00B607DE" w:rsidRDefault="00DC7C11" w:rsidP="00DC7C11">
      <w:pPr>
        <w:pStyle w:val="Default"/>
        <w:jc w:val="both"/>
        <w:rPr>
          <w:lang w:val="sr-Cyrl-RS"/>
        </w:rPr>
      </w:pPr>
      <w:r w:rsidRPr="00115F8E">
        <w:rPr>
          <w:lang w:val="sr-Cyrl-RS"/>
        </w:rPr>
        <w:t xml:space="preserve">                      </w:t>
      </w:r>
      <w:r w:rsidRPr="00B607DE">
        <w:rPr>
          <w:lang w:val="sr-Cyrl-RS"/>
        </w:rPr>
        <w:t>1) се пројекат реализује на подручју Републике Србије;</w:t>
      </w:r>
    </w:p>
    <w:p w14:paraId="764847C4" w14:textId="45CC3923" w:rsidR="00DC7C11" w:rsidRPr="00B607DE" w:rsidRDefault="00DC7C11" w:rsidP="00DC7C11">
      <w:pPr>
        <w:pStyle w:val="Default"/>
        <w:jc w:val="both"/>
        <w:rPr>
          <w:lang w:val="sr-Cyrl-RS"/>
        </w:rPr>
      </w:pPr>
      <w:r w:rsidRPr="00115F8E">
        <w:rPr>
          <w:lang w:val="sr-Cyrl-RS"/>
        </w:rPr>
        <w:t xml:space="preserve">                      </w:t>
      </w:r>
      <w:r w:rsidRPr="00B607DE">
        <w:rPr>
          <w:lang w:val="sr-Cyrl-RS"/>
        </w:rPr>
        <w:t>2) се пројекат не финансира из других извора јавног финансирања;</w:t>
      </w:r>
    </w:p>
    <w:p w14:paraId="4DF627B5" w14:textId="46B8D69F" w:rsidR="00DC7C11" w:rsidRPr="00B607DE" w:rsidRDefault="00DC7C11" w:rsidP="00DC7C11">
      <w:pPr>
        <w:pStyle w:val="Default"/>
        <w:jc w:val="both"/>
        <w:rPr>
          <w:lang w:val="sr-Cyrl-RS"/>
        </w:rPr>
      </w:pPr>
      <w:r w:rsidRPr="00115F8E">
        <w:rPr>
          <w:lang w:val="sr-Cyrl-RS"/>
        </w:rPr>
        <w:t xml:space="preserve">                      </w:t>
      </w:r>
      <w:r w:rsidRPr="00B607DE">
        <w:rPr>
          <w:lang w:val="sr-Cyrl-RS"/>
        </w:rPr>
        <w:t xml:space="preserve">3) је пројекат усклађен са Стратегијом пољопривреде и руралног развоја </w:t>
      </w:r>
      <w:r w:rsidRPr="00115F8E">
        <w:rPr>
          <w:lang w:val="sr-Cyrl-RS"/>
        </w:rPr>
        <w:t>Р</w:t>
      </w:r>
      <w:r w:rsidRPr="00B607DE">
        <w:rPr>
          <w:lang w:val="sr-Cyrl-RS"/>
        </w:rPr>
        <w:t>епублике Србије за период 2014–2024. године („Службени гласник РСˮ, број 85/14 – у даљем тексту: Стратегија);</w:t>
      </w:r>
    </w:p>
    <w:p w14:paraId="775E2E2E" w14:textId="761477E6" w:rsidR="00DC7C11" w:rsidRPr="00B607DE" w:rsidRDefault="00DC7C11" w:rsidP="00DC7C11">
      <w:pPr>
        <w:pStyle w:val="Default"/>
        <w:jc w:val="both"/>
        <w:rPr>
          <w:lang w:val="sr-Cyrl-RS"/>
        </w:rPr>
      </w:pPr>
      <w:r w:rsidRPr="00115F8E">
        <w:rPr>
          <w:lang w:val="sr-Cyrl-RS"/>
        </w:rPr>
        <w:t xml:space="preserve">                      </w:t>
      </w:r>
      <w:r w:rsidR="00E1190B" w:rsidRPr="00115F8E">
        <w:rPr>
          <w:lang w:val="sr-Cyrl-RS"/>
        </w:rPr>
        <w:t xml:space="preserve"> </w:t>
      </w:r>
      <w:r w:rsidRPr="00B607DE">
        <w:rPr>
          <w:lang w:val="sr-Cyrl-RS"/>
        </w:rPr>
        <w:t xml:space="preserve">4) у складу са критеријумима за оцењивање пројеката постоје расположива средства за одобравање права на подстицаје у оквиру укупних средстава опредељених </w:t>
      </w:r>
      <w:r w:rsidRPr="00115F8E">
        <w:rPr>
          <w:lang w:val="sr-Cyrl-RS"/>
        </w:rPr>
        <w:t>овим К</w:t>
      </w:r>
      <w:r w:rsidRPr="00B607DE">
        <w:rPr>
          <w:lang w:val="sr-Cyrl-RS"/>
        </w:rPr>
        <w:t>онкурсом, у складу са посебним прописом којим се уређује расподела подстицаја у пољопривреди и руралном развоју и овим правилником.</w:t>
      </w:r>
    </w:p>
    <w:p w14:paraId="70183D4F" w14:textId="6CF4F57C" w:rsidR="00DC7C11" w:rsidRPr="00B607DE" w:rsidRDefault="00DC7C11" w:rsidP="00DC7C11">
      <w:pPr>
        <w:pStyle w:val="Default"/>
        <w:jc w:val="both"/>
        <w:rPr>
          <w:lang w:val="sr-Cyrl-RS"/>
        </w:rPr>
      </w:pPr>
    </w:p>
    <w:p w14:paraId="0C7A8492" w14:textId="2FF76D3D" w:rsidR="00DC7C11" w:rsidRPr="00115F8E" w:rsidRDefault="00E1190B" w:rsidP="00DC7C11">
      <w:pPr>
        <w:pStyle w:val="Default"/>
        <w:jc w:val="both"/>
        <w:rPr>
          <w:lang w:val="sr-Cyrl-RS"/>
        </w:rPr>
      </w:pPr>
      <w:r w:rsidRPr="00115F8E">
        <w:rPr>
          <w:lang w:val="sr-Latn-RS"/>
        </w:rPr>
        <w:t xml:space="preserve">                      </w:t>
      </w:r>
      <w:r w:rsidRPr="00115F8E">
        <w:rPr>
          <w:lang w:val="sr-Cyrl-RS"/>
        </w:rPr>
        <w:t>Лице из ст. 1. и 2. овог члана остварује право на подстицаје за спровођење пројеката из члана 1. овог Конкурса и ако:</w:t>
      </w:r>
    </w:p>
    <w:p w14:paraId="75BE3E48" w14:textId="0314AAA8" w:rsidR="00E1190B" w:rsidRPr="00B607DE" w:rsidRDefault="00E1190B" w:rsidP="00E1190B">
      <w:pPr>
        <w:pStyle w:val="Default"/>
        <w:jc w:val="both"/>
        <w:rPr>
          <w:lang w:val="sr-Cyrl-CS"/>
        </w:rPr>
      </w:pPr>
      <w:r w:rsidRPr="00115F8E">
        <w:rPr>
          <w:lang w:val="sr-Cyrl-CS"/>
        </w:rPr>
        <w:t xml:space="preserve">                      </w:t>
      </w:r>
      <w:r w:rsidRPr="001D688B">
        <w:rPr>
          <w:lang w:val="sr-Cyrl-CS"/>
        </w:rPr>
        <w:t>1</w:t>
      </w:r>
      <w:r w:rsidRPr="003F0694">
        <w:rPr>
          <w:lang w:val="sr-Cyrl-CS"/>
        </w:rPr>
        <w:t>) има најмање четири експерта</w:t>
      </w:r>
      <w:r w:rsidR="007E36E6" w:rsidRPr="003F0694">
        <w:rPr>
          <w:lang w:val="sr-Cyrl-CS"/>
        </w:rPr>
        <w:t>, односно</w:t>
      </w:r>
      <w:r w:rsidRPr="003F0694">
        <w:rPr>
          <w:lang w:val="sr-Cyrl-CS"/>
        </w:rPr>
        <w:t xml:space="preserve"> </w:t>
      </w:r>
      <w:r w:rsidR="00A621C2" w:rsidRPr="003F0694">
        <w:rPr>
          <w:lang w:val="sr-Cyrl-CS"/>
        </w:rPr>
        <w:t xml:space="preserve">пољопривредна саветодавца </w:t>
      </w:r>
      <w:r w:rsidRPr="003F0694">
        <w:rPr>
          <w:lang w:val="sr-Cyrl-CS"/>
        </w:rPr>
        <w:t>која ће бити ангажована у току целог времена трајања пројекта;</w:t>
      </w:r>
    </w:p>
    <w:p w14:paraId="6D759FBE" w14:textId="5A774DCD" w:rsidR="007A2A9E" w:rsidRPr="00AD0A40" w:rsidRDefault="00E1190B" w:rsidP="00AD0A40">
      <w:pPr>
        <w:pStyle w:val="Default"/>
        <w:jc w:val="both"/>
        <w:rPr>
          <w:color w:val="000000" w:themeColor="text1"/>
          <w:lang w:val="sr-Cyrl-CS"/>
        </w:rPr>
      </w:pPr>
      <w:r w:rsidRPr="00B607DE">
        <w:rPr>
          <w:lang w:val="sr-Cyrl-CS"/>
        </w:rPr>
        <w:tab/>
      </w:r>
      <w:r w:rsidRPr="003F0694">
        <w:rPr>
          <w:lang w:val="sr-Cyrl-RS"/>
        </w:rPr>
        <w:t xml:space="preserve">          2</w:t>
      </w:r>
      <w:r w:rsidRPr="003F0694">
        <w:rPr>
          <w:lang w:val="sr-Cyrl-CS"/>
        </w:rPr>
        <w:t xml:space="preserve">) је у складу са критеријумима одређеним овим Конкурсом пројекат оцењен са најмање </w:t>
      </w:r>
      <w:r w:rsidRPr="003F0694">
        <w:rPr>
          <w:color w:val="000000" w:themeColor="text1"/>
          <w:lang w:val="sr-Cyrl-CS"/>
        </w:rPr>
        <w:t xml:space="preserve"> </w:t>
      </w:r>
      <w:r w:rsidR="001D688B" w:rsidRPr="003F0694">
        <w:rPr>
          <w:color w:val="000000" w:themeColor="text1"/>
          <w:lang w:val="sr-Latn-RS"/>
        </w:rPr>
        <w:t xml:space="preserve">50 </w:t>
      </w:r>
      <w:r w:rsidRPr="003F0694">
        <w:rPr>
          <w:color w:val="000000" w:themeColor="text1"/>
          <w:lang w:val="sr-Cyrl-CS"/>
        </w:rPr>
        <w:t>или више бодова.</w:t>
      </w:r>
    </w:p>
    <w:p w14:paraId="5C9C1620" w14:textId="77777777" w:rsidR="00CB7296" w:rsidRDefault="00CB7296" w:rsidP="00DC7C11">
      <w:pPr>
        <w:pStyle w:val="BodyText"/>
        <w:ind w:left="0"/>
        <w:jc w:val="center"/>
        <w:rPr>
          <w:b/>
          <w:bCs/>
          <w:lang w:val="sr-Cyrl-CS"/>
        </w:rPr>
      </w:pPr>
    </w:p>
    <w:p w14:paraId="41C684F6" w14:textId="10425AA5" w:rsidR="00DC7C11" w:rsidRPr="00115F8E" w:rsidRDefault="00DC7C11" w:rsidP="00DC7C11">
      <w:pPr>
        <w:pStyle w:val="BodyText"/>
        <w:ind w:left="0"/>
        <w:jc w:val="center"/>
        <w:rPr>
          <w:b/>
          <w:bCs/>
          <w:lang w:val="sr-Cyrl-CS"/>
        </w:rPr>
      </w:pPr>
      <w:r w:rsidRPr="00115F8E">
        <w:rPr>
          <w:b/>
          <w:bCs/>
          <w:lang w:val="sr-Cyrl-CS"/>
        </w:rPr>
        <w:t>Члан 3.</w:t>
      </w:r>
    </w:p>
    <w:p w14:paraId="0AD9E1DF" w14:textId="77777777" w:rsidR="00DC7C11" w:rsidRPr="00115F8E" w:rsidRDefault="00DC7C11" w:rsidP="00DC7C11">
      <w:pPr>
        <w:pStyle w:val="BodyText"/>
        <w:ind w:left="0" w:firstLine="720"/>
        <w:jc w:val="both"/>
        <w:rPr>
          <w:lang w:val="sr-Cyrl-CS"/>
        </w:rPr>
      </w:pPr>
    </w:p>
    <w:p w14:paraId="675CD763" w14:textId="77777777" w:rsidR="001D688B" w:rsidRPr="00115F8E" w:rsidRDefault="00DC7C11" w:rsidP="001D688B">
      <w:pPr>
        <w:pStyle w:val="Default"/>
        <w:ind w:firstLine="720"/>
        <w:jc w:val="both"/>
        <w:rPr>
          <w:color w:val="auto"/>
          <w:lang w:val="sr-Cyrl-CS"/>
        </w:rPr>
      </w:pPr>
      <w:r w:rsidRPr="00F21DD4">
        <w:rPr>
          <w:color w:val="FF0000"/>
          <w:lang w:val="sr-Cyrl-CS"/>
        </w:rPr>
        <w:t xml:space="preserve">           </w:t>
      </w:r>
      <w:r w:rsidR="001D688B" w:rsidRPr="00115F8E">
        <w:rPr>
          <w:color w:val="auto"/>
          <w:lang w:val="sr-Cyrl-CS"/>
        </w:rPr>
        <w:t xml:space="preserve">Пројекат може реализовати </w:t>
      </w:r>
      <w:r w:rsidR="001D688B" w:rsidRPr="00B607DE">
        <w:rPr>
          <w:color w:val="auto"/>
          <w:lang w:val="sr-Cyrl-CS"/>
        </w:rPr>
        <w:t>више правних лица</w:t>
      </w:r>
      <w:r w:rsidR="001D688B" w:rsidRPr="00115F8E">
        <w:rPr>
          <w:color w:val="auto"/>
          <w:lang w:val="sr-Cyrl-CS"/>
        </w:rPr>
        <w:t xml:space="preserve"> из члана 2. овог Конкурса, при чему је једн</w:t>
      </w:r>
      <w:r w:rsidR="001D688B" w:rsidRPr="00B607DE">
        <w:rPr>
          <w:color w:val="auto"/>
          <w:lang w:val="sr-Cyrl-CS"/>
        </w:rPr>
        <w:t>о</w:t>
      </w:r>
      <w:r w:rsidR="001D688B" w:rsidRPr="00115F8E">
        <w:rPr>
          <w:color w:val="auto"/>
          <w:lang w:val="sr-Cyrl-CS"/>
        </w:rPr>
        <w:t xml:space="preserve"> у улози носиоца пројекта и потписника уговора и уговорних обавеза. </w:t>
      </w:r>
    </w:p>
    <w:p w14:paraId="6FBFD0F2" w14:textId="77777777" w:rsidR="001D688B" w:rsidRPr="00B607DE" w:rsidRDefault="001D688B" w:rsidP="001D688B">
      <w:pPr>
        <w:pStyle w:val="Default"/>
        <w:ind w:firstLine="720"/>
        <w:jc w:val="both"/>
        <w:rPr>
          <w:color w:val="auto"/>
          <w:lang w:val="sr-Cyrl-CS"/>
        </w:rPr>
      </w:pPr>
    </w:p>
    <w:p w14:paraId="2CBFC7E8" w14:textId="77777777" w:rsidR="001D688B" w:rsidRPr="00B607DE" w:rsidRDefault="001D688B" w:rsidP="001D688B">
      <w:pPr>
        <w:pStyle w:val="Default"/>
        <w:ind w:firstLine="720"/>
        <w:jc w:val="both"/>
        <w:rPr>
          <w:color w:val="auto"/>
          <w:lang w:val="sr-Cyrl-RS"/>
        </w:rPr>
      </w:pPr>
      <w:r w:rsidRPr="00115F8E">
        <w:rPr>
          <w:color w:val="auto"/>
          <w:lang w:val="sr-Cyrl-RS"/>
        </w:rPr>
        <w:t xml:space="preserve">           </w:t>
      </w:r>
      <w:r w:rsidRPr="00B607DE">
        <w:rPr>
          <w:color w:val="auto"/>
          <w:lang w:val="sr-Cyrl-RS"/>
        </w:rPr>
        <w:t>Лице</w:t>
      </w:r>
      <w:r w:rsidRPr="00115F8E">
        <w:rPr>
          <w:color w:val="auto"/>
          <w:lang w:val="sr-Cyrl-CS"/>
        </w:rPr>
        <w:t xml:space="preserve"> из члана 2. овог Конкурса на реализацији пројекта може ангажовати и одговарајућа стручна лица (у даљем тексту: експерте)</w:t>
      </w:r>
      <w:r w:rsidRPr="00B607DE">
        <w:rPr>
          <w:color w:val="auto"/>
          <w:lang w:val="sr-Cyrl-RS"/>
        </w:rPr>
        <w:t>, која нису</w:t>
      </w:r>
      <w:r w:rsidRPr="00115F8E">
        <w:rPr>
          <w:color w:val="auto"/>
          <w:lang w:val="sr-Cyrl-CS"/>
        </w:rPr>
        <w:t xml:space="preserve"> </w:t>
      </w:r>
      <w:r w:rsidRPr="00B607DE">
        <w:rPr>
          <w:color w:val="auto"/>
          <w:lang w:val="sr-Cyrl-RS"/>
        </w:rPr>
        <w:t>запослена код њега.</w:t>
      </w:r>
    </w:p>
    <w:p w14:paraId="5464C9A6" w14:textId="77777777" w:rsidR="001D688B" w:rsidRPr="00B607DE" w:rsidRDefault="001D688B" w:rsidP="001D688B">
      <w:pPr>
        <w:pStyle w:val="Default"/>
        <w:ind w:firstLine="720"/>
        <w:jc w:val="both"/>
        <w:rPr>
          <w:color w:val="auto"/>
          <w:lang w:val="sr-Cyrl-RS"/>
        </w:rPr>
      </w:pPr>
    </w:p>
    <w:p w14:paraId="3998D240" w14:textId="49A8D667" w:rsidR="001D688B" w:rsidRPr="00115F8E" w:rsidRDefault="001D688B" w:rsidP="001D688B">
      <w:pPr>
        <w:pStyle w:val="Default"/>
        <w:ind w:firstLine="720"/>
        <w:jc w:val="both"/>
        <w:rPr>
          <w:color w:val="auto"/>
          <w:lang w:val="ru-RU"/>
        </w:rPr>
      </w:pPr>
      <w:r w:rsidRPr="00115F8E">
        <w:rPr>
          <w:color w:val="auto"/>
          <w:lang w:val="ru-RU"/>
        </w:rPr>
        <w:t xml:space="preserve">           Подносилац пријаве </w:t>
      </w:r>
      <w:r w:rsidRPr="00115F8E">
        <w:rPr>
          <w:color w:val="auto"/>
          <w:lang w:val="sr-Cyrl-CS"/>
        </w:rPr>
        <w:t>из члана 2. овог Конкурса</w:t>
      </w:r>
      <w:r w:rsidRPr="00115F8E">
        <w:rPr>
          <w:color w:val="auto"/>
          <w:lang w:val="ru-RU"/>
        </w:rPr>
        <w:t xml:space="preserve"> може укључити и друга правна лица</w:t>
      </w:r>
      <w:r w:rsidR="00BF516B">
        <w:rPr>
          <w:color w:val="auto"/>
          <w:lang w:val="sr-Latn-RS"/>
        </w:rPr>
        <w:t xml:space="preserve"> </w:t>
      </w:r>
      <w:r w:rsidR="00BF516B" w:rsidRPr="00AD0A40">
        <w:rPr>
          <w:color w:val="auto"/>
          <w:lang w:val="sr-Cyrl-RS"/>
        </w:rPr>
        <w:t>и предузетници</w:t>
      </w:r>
      <w:r w:rsidRPr="00115F8E">
        <w:rPr>
          <w:color w:val="auto"/>
          <w:lang w:val="ru-RU"/>
        </w:rPr>
        <w:t xml:space="preserve"> у реализацију пројекта као партнерске организације.</w:t>
      </w:r>
    </w:p>
    <w:p w14:paraId="04A5CCFD" w14:textId="0EC6454A" w:rsidR="00E459FC" w:rsidRPr="00B607DE" w:rsidRDefault="00E459FC" w:rsidP="001D688B">
      <w:pPr>
        <w:pStyle w:val="Default"/>
        <w:ind w:firstLine="720"/>
        <w:jc w:val="both"/>
        <w:rPr>
          <w:color w:val="auto"/>
          <w:lang w:val="ru-RU"/>
        </w:rPr>
      </w:pPr>
    </w:p>
    <w:p w14:paraId="38866304" w14:textId="78175A67" w:rsidR="007D60ED" w:rsidRPr="00115F8E" w:rsidRDefault="00C800E7">
      <w:pPr>
        <w:pStyle w:val="Default"/>
        <w:jc w:val="center"/>
        <w:rPr>
          <w:b/>
          <w:bCs/>
          <w:color w:val="auto"/>
          <w:lang w:val="sr-Cyrl-CS"/>
        </w:rPr>
      </w:pPr>
      <w:r w:rsidRPr="00115F8E">
        <w:rPr>
          <w:b/>
          <w:bCs/>
          <w:color w:val="auto"/>
          <w:lang w:val="sr-Cyrl-CS"/>
        </w:rPr>
        <w:t xml:space="preserve">Члан </w:t>
      </w:r>
      <w:r w:rsidR="00E1190B" w:rsidRPr="00115F8E">
        <w:rPr>
          <w:b/>
          <w:bCs/>
          <w:color w:val="auto"/>
          <w:lang w:val="sr-Cyrl-CS"/>
        </w:rPr>
        <w:t>4</w:t>
      </w:r>
      <w:r w:rsidRPr="00115F8E">
        <w:rPr>
          <w:b/>
          <w:bCs/>
          <w:color w:val="auto"/>
          <w:lang w:val="sr-Cyrl-CS"/>
        </w:rPr>
        <w:t>.</w:t>
      </w:r>
    </w:p>
    <w:p w14:paraId="32F4079F" w14:textId="56D52F4F" w:rsidR="00E1190B" w:rsidRPr="00115F8E" w:rsidRDefault="00E1190B">
      <w:pPr>
        <w:pStyle w:val="Default"/>
        <w:jc w:val="center"/>
        <w:rPr>
          <w:b/>
          <w:bCs/>
          <w:color w:val="auto"/>
          <w:lang w:val="sr-Cyrl-CS"/>
        </w:rPr>
      </w:pPr>
    </w:p>
    <w:p w14:paraId="4B84CDA7" w14:textId="3E13F548" w:rsidR="00E1190B" w:rsidRPr="00115F8E" w:rsidRDefault="00E1190B" w:rsidP="00E1190B">
      <w:pPr>
        <w:pStyle w:val="Default"/>
        <w:jc w:val="both"/>
        <w:rPr>
          <w:color w:val="auto"/>
          <w:lang w:val="sr-Cyrl-CS"/>
        </w:rPr>
      </w:pPr>
      <w:r w:rsidRPr="00115F8E">
        <w:rPr>
          <w:color w:val="auto"/>
          <w:lang w:val="sr-Cyrl-CS"/>
        </w:rPr>
        <w:t xml:space="preserve">                       Лице из члана 2. овог Конкурса покреће поступак за остваривање права на подстицаје избором и попуњавањем одговарајућег електронског обрасца пријаве на Конкурс, у online форми, непосредно у оквиру софтверског решења еАграр, који се потписује регистрованом шемом електронске идентификације високог нивоа поузданости, у складу са законом којим се уређује електронски документ, електронска идентификација и услуге од поверења у електронском пословању.</w:t>
      </w:r>
    </w:p>
    <w:p w14:paraId="6286CD77" w14:textId="688528AB" w:rsidR="00E1190B" w:rsidRPr="00115F8E" w:rsidRDefault="00E1190B">
      <w:pPr>
        <w:pStyle w:val="Default"/>
        <w:jc w:val="center"/>
        <w:rPr>
          <w:b/>
          <w:bCs/>
          <w:color w:val="auto"/>
          <w:lang w:val="sr-Cyrl-CS"/>
        </w:rPr>
      </w:pPr>
    </w:p>
    <w:p w14:paraId="48FEAB25" w14:textId="7967FE5E" w:rsidR="00D7488A" w:rsidRDefault="00361B60">
      <w:pPr>
        <w:pStyle w:val="Default"/>
        <w:jc w:val="both"/>
        <w:rPr>
          <w:color w:val="auto"/>
          <w:lang w:val="sr-Cyrl-CS"/>
        </w:rPr>
      </w:pPr>
      <w:r w:rsidRPr="00115F8E">
        <w:rPr>
          <w:color w:val="auto"/>
          <w:lang w:val="sr-Cyrl-CS"/>
        </w:rPr>
        <w:t xml:space="preserve">                      Садржина електронског обрасца пријаве на Конкурс прописана је одредбама члана 10. Правилника.</w:t>
      </w:r>
    </w:p>
    <w:p w14:paraId="13E95BFD" w14:textId="71350232" w:rsidR="00D7488A" w:rsidRDefault="00D7488A">
      <w:pPr>
        <w:pStyle w:val="Default"/>
        <w:jc w:val="both"/>
        <w:rPr>
          <w:color w:val="auto"/>
          <w:lang w:val="sr-Cyrl-CS"/>
        </w:rPr>
      </w:pPr>
    </w:p>
    <w:p w14:paraId="19A235E5" w14:textId="7EFA643C" w:rsidR="004D6610" w:rsidRDefault="004D6610">
      <w:pPr>
        <w:pStyle w:val="Default"/>
        <w:jc w:val="both"/>
        <w:rPr>
          <w:color w:val="auto"/>
          <w:lang w:val="sr-Cyrl-CS"/>
        </w:rPr>
      </w:pPr>
    </w:p>
    <w:p w14:paraId="66E44E07" w14:textId="77777777" w:rsidR="004D6610" w:rsidRPr="00115F8E" w:rsidRDefault="004D6610">
      <w:pPr>
        <w:pStyle w:val="Default"/>
        <w:jc w:val="both"/>
        <w:rPr>
          <w:color w:val="auto"/>
          <w:lang w:val="sr-Cyrl-CS"/>
        </w:rPr>
      </w:pPr>
    </w:p>
    <w:p w14:paraId="02C84FDF" w14:textId="0FB50844" w:rsidR="007D60ED" w:rsidRPr="00115F8E" w:rsidRDefault="00C800E7">
      <w:pPr>
        <w:pStyle w:val="Default"/>
        <w:jc w:val="center"/>
        <w:rPr>
          <w:b/>
          <w:bCs/>
          <w:color w:val="auto"/>
          <w:lang w:val="sr-Cyrl-CS"/>
        </w:rPr>
      </w:pPr>
      <w:r w:rsidRPr="00115F8E">
        <w:rPr>
          <w:b/>
          <w:bCs/>
          <w:color w:val="auto"/>
          <w:lang w:val="sr-Cyrl-CS"/>
        </w:rPr>
        <w:lastRenderedPageBreak/>
        <w:t xml:space="preserve">Члан </w:t>
      </w:r>
      <w:r w:rsidR="00361B60" w:rsidRPr="00115F8E">
        <w:rPr>
          <w:b/>
          <w:bCs/>
          <w:color w:val="auto"/>
          <w:lang w:val="sr-Cyrl-CS"/>
        </w:rPr>
        <w:t>5</w:t>
      </w:r>
      <w:r w:rsidRPr="00115F8E">
        <w:rPr>
          <w:b/>
          <w:bCs/>
          <w:color w:val="auto"/>
          <w:lang w:val="sr-Cyrl-CS"/>
        </w:rPr>
        <w:t>.</w:t>
      </w:r>
    </w:p>
    <w:p w14:paraId="4FF3C818" w14:textId="13161079" w:rsidR="00361B60" w:rsidRPr="00115F8E" w:rsidRDefault="00361B60" w:rsidP="00361B60">
      <w:pPr>
        <w:pStyle w:val="Default"/>
        <w:jc w:val="both"/>
        <w:rPr>
          <w:color w:val="auto"/>
          <w:lang w:val="sr-Cyrl-CS"/>
        </w:rPr>
      </w:pPr>
    </w:p>
    <w:p w14:paraId="7EE63B08" w14:textId="1E04A980" w:rsidR="00361B60" w:rsidRPr="00B607DE" w:rsidRDefault="00361B60" w:rsidP="00361B60">
      <w:pPr>
        <w:pStyle w:val="Default"/>
        <w:jc w:val="both"/>
        <w:rPr>
          <w:lang w:val="sr-Cyrl-CS"/>
        </w:rPr>
      </w:pPr>
      <w:r w:rsidRPr="00115F8E">
        <w:rPr>
          <w:lang w:val="sr-Cyrl-RS"/>
        </w:rPr>
        <w:t xml:space="preserve">                      </w:t>
      </w:r>
      <w:r w:rsidRPr="00B607DE">
        <w:rPr>
          <w:lang w:val="sr-Cyrl-CS"/>
        </w:rPr>
        <w:t xml:space="preserve">Уз електронски образац пријаве на </w:t>
      </w:r>
      <w:r w:rsidRPr="00115F8E">
        <w:rPr>
          <w:lang w:val="sr-Cyrl-RS"/>
        </w:rPr>
        <w:t>К</w:t>
      </w:r>
      <w:r w:rsidRPr="00B607DE">
        <w:rPr>
          <w:lang w:val="sr-Cyrl-CS"/>
        </w:rPr>
        <w:t xml:space="preserve">онкурс из члана </w:t>
      </w:r>
      <w:r w:rsidRPr="00115F8E">
        <w:rPr>
          <w:lang w:val="sr-Cyrl-RS"/>
        </w:rPr>
        <w:t>4</w:t>
      </w:r>
      <w:r w:rsidRPr="00B607DE">
        <w:rPr>
          <w:lang w:val="sr-Cyrl-CS"/>
        </w:rPr>
        <w:t xml:space="preserve">. овог </w:t>
      </w:r>
      <w:r w:rsidRPr="00115F8E">
        <w:rPr>
          <w:lang w:val="sr-Cyrl-RS"/>
        </w:rPr>
        <w:t>Конкурса</w:t>
      </w:r>
      <w:r w:rsidRPr="00B607DE">
        <w:rPr>
          <w:lang w:val="sr-Cyrl-CS"/>
        </w:rPr>
        <w:t>, прилаже се у електронској форми, непосредно у оквиру софтверског решења еАграр пројекат, који нарочито садржи:</w:t>
      </w:r>
    </w:p>
    <w:p w14:paraId="6173AA0D" w14:textId="6BE9BF6B" w:rsidR="00361B60" w:rsidRPr="00B607DE" w:rsidRDefault="00361B60" w:rsidP="00361B60">
      <w:pPr>
        <w:pStyle w:val="Default"/>
        <w:jc w:val="both"/>
        <w:rPr>
          <w:lang w:val="sr-Cyrl-RS"/>
        </w:rPr>
      </w:pPr>
      <w:r w:rsidRPr="00115F8E">
        <w:rPr>
          <w:lang w:val="sr-Cyrl-RS"/>
        </w:rPr>
        <w:t xml:space="preserve">                      </w:t>
      </w:r>
      <w:r w:rsidRPr="00B607DE">
        <w:rPr>
          <w:lang w:val="sr-Cyrl-RS"/>
        </w:rPr>
        <w:t xml:space="preserve">1) </w:t>
      </w:r>
      <w:r w:rsidRPr="00B607DE">
        <w:rPr>
          <w:i/>
          <w:iCs/>
          <w:lang w:val="sr-Cyrl-RS"/>
        </w:rPr>
        <w:t>сажетак пројекта</w:t>
      </w:r>
      <w:r w:rsidRPr="00B607DE">
        <w:rPr>
          <w:lang w:val="sr-Cyrl-RS"/>
        </w:rPr>
        <w:t>, који обухвата: назив теме, опис постојеће ситуације, опис текућих проблема и њихових узрока које пројекат обрађује; анализу потенцијалних ограничења и изазова за решавање наведених проблема, као и усклађеност са општим и специфичним циљевима у Стратегији;</w:t>
      </w:r>
    </w:p>
    <w:p w14:paraId="2D4F9036" w14:textId="51EC480F" w:rsidR="00361B60" w:rsidRPr="00B607DE" w:rsidRDefault="00361B60" w:rsidP="00361B60">
      <w:pPr>
        <w:pStyle w:val="Default"/>
        <w:jc w:val="both"/>
        <w:rPr>
          <w:lang w:val="sr-Cyrl-RS"/>
        </w:rPr>
      </w:pPr>
      <w:r w:rsidRPr="00115F8E">
        <w:rPr>
          <w:lang w:val="sr-Cyrl-RS"/>
        </w:rPr>
        <w:t xml:space="preserve">                       </w:t>
      </w:r>
      <w:r w:rsidRPr="00B607DE">
        <w:rPr>
          <w:lang w:val="sr-Cyrl-RS"/>
        </w:rPr>
        <w:t xml:space="preserve">2) </w:t>
      </w:r>
      <w:r w:rsidRPr="00B607DE">
        <w:rPr>
          <w:i/>
          <w:iCs/>
          <w:lang w:val="sr-Cyrl-RS"/>
        </w:rPr>
        <w:t>податке о подносиоцу пријаве</w:t>
      </w:r>
      <w:r w:rsidRPr="00B607DE">
        <w:rPr>
          <w:lang w:val="sr-Cyrl-RS"/>
        </w:rPr>
        <w:t xml:space="preserve"> – назив и седиште подносиоца пријаве, податке о одговорном лицу подносиоца пријаве, односно законском заступнику и лицу овлашћеном за подношење пријаве и закључивање уговора о коришћењу подстицаја; податке о лицима за контакт; телефон, факс, електронску адресу, ПИБ, матични број, податке о трезорском рачуну;</w:t>
      </w:r>
    </w:p>
    <w:p w14:paraId="605C3923" w14:textId="215D94B7" w:rsidR="00361B60" w:rsidRPr="00B607DE" w:rsidRDefault="00361B60" w:rsidP="00361B60">
      <w:pPr>
        <w:pStyle w:val="Default"/>
        <w:jc w:val="both"/>
        <w:rPr>
          <w:lang w:val="sr-Cyrl-RS"/>
        </w:rPr>
      </w:pPr>
      <w:r w:rsidRPr="00115F8E">
        <w:rPr>
          <w:lang w:val="sr-Cyrl-RS"/>
        </w:rPr>
        <w:t xml:space="preserve">                       </w:t>
      </w:r>
      <w:r w:rsidRPr="00B607DE">
        <w:rPr>
          <w:lang w:val="sr-Cyrl-RS"/>
        </w:rPr>
        <w:t xml:space="preserve">3) </w:t>
      </w:r>
      <w:r w:rsidRPr="00B607DE">
        <w:rPr>
          <w:i/>
          <w:iCs/>
          <w:lang w:val="sr-Cyrl-RS"/>
        </w:rPr>
        <w:t>циљ пројекта</w:t>
      </w:r>
      <w:r w:rsidRPr="00B607DE">
        <w:rPr>
          <w:lang w:val="sr-Cyrl-RS"/>
        </w:rPr>
        <w:t xml:space="preserve"> који обухвата: процену утицаја на област деловања, опис карактеристика области деловања пројекта и циљева који се желе остварити;</w:t>
      </w:r>
    </w:p>
    <w:p w14:paraId="4D08E588" w14:textId="7FC3B98C" w:rsidR="00361B60" w:rsidRPr="00B607DE" w:rsidRDefault="00361B60" w:rsidP="00361B60">
      <w:pPr>
        <w:pStyle w:val="Default"/>
        <w:jc w:val="both"/>
        <w:rPr>
          <w:lang w:val="sr-Cyrl-RS"/>
        </w:rPr>
      </w:pPr>
      <w:r w:rsidRPr="00115F8E">
        <w:rPr>
          <w:lang w:val="sr-Cyrl-RS"/>
        </w:rPr>
        <w:t xml:space="preserve">                       </w:t>
      </w:r>
      <w:r w:rsidRPr="00B607DE">
        <w:rPr>
          <w:lang w:val="sr-Cyrl-RS"/>
        </w:rPr>
        <w:t xml:space="preserve">4) </w:t>
      </w:r>
      <w:r w:rsidRPr="00B607DE">
        <w:rPr>
          <w:i/>
          <w:iCs/>
          <w:lang w:val="sr-Cyrl-RS"/>
        </w:rPr>
        <w:t>резултат пројекта</w:t>
      </w:r>
      <w:r w:rsidRPr="00B607DE">
        <w:rPr>
          <w:lang w:val="sr-Cyrl-RS"/>
        </w:rPr>
        <w:t xml:space="preserve"> који обухвата очекивани резултат са јасно дефинисаним индикаторима за мерење остварености резултата, као и опис резултата пројекта који могу да се ставе на располагање директним корисницима;</w:t>
      </w:r>
    </w:p>
    <w:p w14:paraId="695A68DF" w14:textId="169ECE98" w:rsidR="00361B60" w:rsidRPr="00B607DE" w:rsidRDefault="00361B60" w:rsidP="00361B60">
      <w:pPr>
        <w:pStyle w:val="Default"/>
        <w:jc w:val="both"/>
        <w:rPr>
          <w:lang w:val="sr-Cyrl-RS"/>
        </w:rPr>
      </w:pPr>
      <w:r w:rsidRPr="00115F8E">
        <w:rPr>
          <w:lang w:val="sr-Cyrl-RS"/>
        </w:rPr>
        <w:t xml:space="preserve">                       </w:t>
      </w:r>
      <w:r w:rsidRPr="00B607DE">
        <w:rPr>
          <w:lang w:val="sr-Cyrl-RS"/>
        </w:rPr>
        <w:t xml:space="preserve">5) </w:t>
      </w:r>
      <w:r w:rsidRPr="00B607DE">
        <w:rPr>
          <w:i/>
          <w:iCs/>
          <w:lang w:val="sr-Cyrl-RS"/>
        </w:rPr>
        <w:t>план активности</w:t>
      </w:r>
      <w:r w:rsidRPr="00B607DE">
        <w:rPr>
          <w:lang w:val="sr-Cyrl-RS"/>
        </w:rPr>
        <w:t xml:space="preserve"> који обухвата: опис и план спровођења активности, детаљно представљање појединих активности, њихов обим и динамику инмплементације; тачан опис послова </w:t>
      </w:r>
      <w:r w:rsidR="00FC239F" w:rsidRPr="003F0694">
        <w:rPr>
          <w:lang w:val="sr-Cyrl-RS"/>
        </w:rPr>
        <w:t>лица ангажованих на пројекту</w:t>
      </w:r>
      <w:r w:rsidR="003F0694">
        <w:rPr>
          <w:lang w:val="sr-Cyrl-RS"/>
        </w:rPr>
        <w:t xml:space="preserve">, </w:t>
      </w:r>
      <w:r w:rsidRPr="00B607DE">
        <w:rPr>
          <w:color w:val="auto"/>
          <w:lang w:val="sr-Cyrl-RS"/>
        </w:rPr>
        <w:t>односно партнерских организација; податке о тачном времену и месту одржавања свих предавања, огледа и других активности; податке о средствима комуникације са корисницима пројекта.</w:t>
      </w:r>
      <w:r w:rsidRPr="00B607DE">
        <w:rPr>
          <w:color w:val="FF0000"/>
          <w:lang w:val="sr-Cyrl-RS"/>
        </w:rPr>
        <w:t xml:space="preserve"> </w:t>
      </w:r>
      <w:r w:rsidRPr="00B607DE">
        <w:rPr>
          <w:lang w:val="sr-Cyrl-RS"/>
        </w:rPr>
        <w:t>Подносилац пријаве је дужан да о свим накнадним променама времена или места одржавања активности у односу на План активности, обавести Управу најкасније три радна дана унапред;</w:t>
      </w:r>
    </w:p>
    <w:p w14:paraId="4C762461" w14:textId="582A0278" w:rsidR="00361B60" w:rsidRPr="00B607DE" w:rsidRDefault="00361B60" w:rsidP="00361B60">
      <w:pPr>
        <w:pStyle w:val="Default"/>
        <w:jc w:val="both"/>
        <w:rPr>
          <w:lang w:val="sr-Cyrl-RS"/>
        </w:rPr>
      </w:pPr>
      <w:r w:rsidRPr="00115F8E">
        <w:rPr>
          <w:lang w:val="sr-Cyrl-RS"/>
        </w:rPr>
        <w:t xml:space="preserve">                        </w:t>
      </w:r>
      <w:r w:rsidRPr="00B607DE">
        <w:rPr>
          <w:lang w:val="sr-Cyrl-RS"/>
        </w:rPr>
        <w:t xml:space="preserve">6) </w:t>
      </w:r>
      <w:r w:rsidRPr="00B607DE">
        <w:rPr>
          <w:i/>
          <w:iCs/>
          <w:lang w:val="sr-Cyrl-RS"/>
        </w:rPr>
        <w:t>податке о корисницима пројекта</w:t>
      </w:r>
      <w:r w:rsidRPr="00B607DE">
        <w:rPr>
          <w:lang w:val="sr-Cyrl-RS"/>
        </w:rPr>
        <w:t>, који обухватају: број корисника у примарним циљаним групама, објашњење на који начин пројекат утиче на њихове интересе и на који начин су укључени у имплементацију пројекта; као и секундарне циљане групе и начин на који ће бити обухваћене;</w:t>
      </w:r>
    </w:p>
    <w:p w14:paraId="6B5E7042" w14:textId="5E215274" w:rsidR="00361B60" w:rsidRPr="00B607DE" w:rsidRDefault="00361B60" w:rsidP="00361B60">
      <w:pPr>
        <w:pStyle w:val="Default"/>
        <w:jc w:val="both"/>
        <w:rPr>
          <w:color w:val="auto"/>
          <w:lang w:val="sr-Cyrl-RS"/>
        </w:rPr>
      </w:pPr>
      <w:r w:rsidRPr="007D3AD8">
        <w:rPr>
          <w:color w:val="auto"/>
          <w:lang w:val="sr-Cyrl-RS"/>
        </w:rPr>
        <w:t xml:space="preserve">                         </w:t>
      </w:r>
      <w:r w:rsidRPr="00B607DE">
        <w:rPr>
          <w:color w:val="auto"/>
          <w:lang w:val="sr-Cyrl-RS"/>
        </w:rPr>
        <w:t xml:space="preserve">7) </w:t>
      </w:r>
      <w:r w:rsidRPr="00B607DE">
        <w:rPr>
          <w:i/>
          <w:iCs/>
          <w:color w:val="auto"/>
          <w:lang w:val="sr-Cyrl-RS"/>
        </w:rPr>
        <w:t>податке о партнерским организацијама</w:t>
      </w:r>
      <w:r w:rsidRPr="00B607DE">
        <w:rPr>
          <w:color w:val="auto"/>
          <w:lang w:val="sr-Cyrl-RS"/>
        </w:rPr>
        <w:t>, који обухватају: назив и седиште партнерских организација које учествују у спровођењу активности пројекта, тачан опис послова и динамику спровођења активности од стране партнерских организација;</w:t>
      </w:r>
    </w:p>
    <w:p w14:paraId="210577B5" w14:textId="69E9496B" w:rsidR="00361B60" w:rsidRPr="00B607DE" w:rsidRDefault="00361B60" w:rsidP="00361B60">
      <w:pPr>
        <w:pStyle w:val="Default"/>
        <w:jc w:val="both"/>
        <w:rPr>
          <w:lang w:val="sr-Cyrl-RS"/>
        </w:rPr>
      </w:pPr>
      <w:r w:rsidRPr="00115F8E">
        <w:rPr>
          <w:lang w:val="sr-Cyrl-RS"/>
        </w:rPr>
        <w:t xml:space="preserve">                          </w:t>
      </w:r>
      <w:r w:rsidRPr="00B607DE">
        <w:rPr>
          <w:lang w:val="sr-Cyrl-RS"/>
        </w:rPr>
        <w:t xml:space="preserve">8) </w:t>
      </w:r>
      <w:r w:rsidRPr="00B607DE">
        <w:rPr>
          <w:i/>
          <w:iCs/>
          <w:lang w:val="sr-Cyrl-RS"/>
        </w:rPr>
        <w:t>финансијски план</w:t>
      </w:r>
      <w:r w:rsidRPr="00B607DE">
        <w:rPr>
          <w:lang w:val="sr-Cyrl-RS"/>
        </w:rPr>
        <w:t xml:space="preserve">, који обухвата: опште ресурсе који ће се користити у пројекту – финансијске природе, људске (лица ангажована на реализацији, </w:t>
      </w:r>
      <w:r w:rsidRPr="00B607DE">
        <w:rPr>
          <w:color w:val="auto"/>
          <w:lang w:val="sr-Cyrl-RS"/>
        </w:rPr>
        <w:t>партнерске организације</w:t>
      </w:r>
      <w:r w:rsidRPr="00B607DE">
        <w:rPr>
          <w:lang w:val="sr-Cyrl-RS"/>
        </w:rPr>
        <w:t>) и физичке (технологија, опрема, итд.); означавање ресурса и трошкова који представљају учешће подносиоца пријаве, као и ресурса и трошкова који представљају предмет подстицаја, при чему трошкови морају бити исказани у динарима и у бруто износима, а трошкови набавке роба и услуга посебно исказани са урачунатим ПДВ-ом и без ПДВ-а; као и представљање укупног трошка и дистрибуције коришћења средстава;</w:t>
      </w:r>
    </w:p>
    <w:p w14:paraId="69CE2B99" w14:textId="2EE60F5C" w:rsidR="00361B60" w:rsidRPr="00B607DE" w:rsidRDefault="00361B60" w:rsidP="00361B60">
      <w:pPr>
        <w:pStyle w:val="Default"/>
        <w:jc w:val="both"/>
        <w:rPr>
          <w:lang w:val="sr-Cyrl-RS"/>
        </w:rPr>
      </w:pPr>
      <w:r w:rsidRPr="00115F8E">
        <w:rPr>
          <w:lang w:val="sr-Cyrl-RS"/>
        </w:rPr>
        <w:t xml:space="preserve">                         </w:t>
      </w:r>
      <w:r w:rsidRPr="00B607DE">
        <w:rPr>
          <w:lang w:val="sr-Cyrl-RS"/>
        </w:rPr>
        <w:t xml:space="preserve">9) </w:t>
      </w:r>
      <w:r w:rsidRPr="00B607DE">
        <w:rPr>
          <w:i/>
          <w:iCs/>
          <w:lang w:val="sr-Cyrl-RS"/>
        </w:rPr>
        <w:t>копију извода из Регистра</w:t>
      </w:r>
      <w:r w:rsidRPr="00B607DE">
        <w:rPr>
          <w:lang w:val="sr-Cyrl-RS"/>
        </w:rPr>
        <w:t xml:space="preserve"> научноистраживачких организација или извода из Регистра иновационих делатности; односно копију документације којом се доказује испуњеност услова за обављање саветодавних послова у пољопривреди;</w:t>
      </w:r>
    </w:p>
    <w:p w14:paraId="256B8C69" w14:textId="4FC1FE4D" w:rsidR="00361B60" w:rsidRPr="00A370FE" w:rsidRDefault="00361B60" w:rsidP="00361B60">
      <w:pPr>
        <w:pStyle w:val="Default"/>
        <w:jc w:val="both"/>
        <w:rPr>
          <w:lang w:val="sr-Cyrl-RS"/>
        </w:rPr>
      </w:pPr>
      <w:r w:rsidRPr="00115F8E">
        <w:rPr>
          <w:lang w:val="sr-Cyrl-RS"/>
        </w:rPr>
        <w:t xml:space="preserve">                       </w:t>
      </w:r>
      <w:r w:rsidRPr="00B607DE">
        <w:rPr>
          <w:color w:val="auto"/>
          <w:lang w:val="sr-Cyrl-RS"/>
        </w:rPr>
        <w:t xml:space="preserve">10) </w:t>
      </w:r>
      <w:r w:rsidRPr="00B607DE">
        <w:rPr>
          <w:i/>
          <w:iCs/>
          <w:color w:val="auto"/>
          <w:lang w:val="sr-Cyrl-RS"/>
        </w:rPr>
        <w:t>податке о обучености</w:t>
      </w:r>
      <w:r w:rsidRPr="00B607DE">
        <w:rPr>
          <w:color w:val="auto"/>
          <w:lang w:val="sr-Cyrl-RS"/>
        </w:rPr>
        <w:t xml:space="preserve"> лица ангажованих на реализацији пројекта, који обухватају радне биографије ових лица, са доказима о обучености за тематску област (дипломе, сертификати, лиценце и/или потврде о похађању обуке);</w:t>
      </w:r>
      <w:r w:rsidR="00A370FE" w:rsidRPr="001D688B">
        <w:rPr>
          <w:color w:val="auto"/>
          <w:lang w:val="sr-Cyrl-RS"/>
        </w:rPr>
        <w:t xml:space="preserve"> </w:t>
      </w:r>
      <w:r w:rsidR="00A370FE" w:rsidRPr="003F0694">
        <w:rPr>
          <w:lang w:val="sr-Cyrl-RS"/>
        </w:rPr>
        <w:t>доказе да су ангажована лица уписана у Регистар пољопривредних саветодаваца;</w:t>
      </w:r>
      <w:r w:rsidR="00A370FE">
        <w:rPr>
          <w:lang w:val="sr-Cyrl-RS"/>
        </w:rPr>
        <w:t xml:space="preserve"> </w:t>
      </w:r>
    </w:p>
    <w:p w14:paraId="29F66D57" w14:textId="0B10F008" w:rsidR="00361B60" w:rsidRPr="00B607DE" w:rsidRDefault="00361B60" w:rsidP="00361B60">
      <w:pPr>
        <w:pStyle w:val="Default"/>
        <w:jc w:val="both"/>
        <w:rPr>
          <w:color w:val="auto"/>
          <w:lang w:val="sr-Cyrl-RS"/>
        </w:rPr>
      </w:pPr>
      <w:r w:rsidRPr="006E1AAD">
        <w:rPr>
          <w:color w:val="auto"/>
          <w:lang w:val="sr-Cyrl-RS"/>
        </w:rPr>
        <w:t xml:space="preserve">                        </w:t>
      </w:r>
      <w:r w:rsidRPr="00B607DE">
        <w:rPr>
          <w:color w:val="auto"/>
          <w:lang w:val="sr-Cyrl-RS"/>
        </w:rPr>
        <w:t xml:space="preserve">11) </w:t>
      </w:r>
      <w:r w:rsidRPr="00B607DE">
        <w:rPr>
          <w:i/>
          <w:iCs/>
          <w:color w:val="auto"/>
          <w:lang w:val="sr-Cyrl-RS"/>
        </w:rPr>
        <w:t>податке о референцама</w:t>
      </w:r>
      <w:r w:rsidRPr="00B607DE">
        <w:rPr>
          <w:color w:val="auto"/>
          <w:lang w:val="sr-Cyrl-RS"/>
        </w:rPr>
        <w:t>, који обухватају број реализованих пројеката подносиоца пријаве у тематској области и број референци експерата односно партнерских организација ангажовних на пројекту са којим се аплицира у тематској области у периоду од претходних шест година пре године у којој је расписан конкурс;</w:t>
      </w:r>
    </w:p>
    <w:p w14:paraId="23D51BC7" w14:textId="628E676F" w:rsidR="007E36E6" w:rsidRPr="006E1AAD" w:rsidRDefault="007E36E6" w:rsidP="00361B60">
      <w:pPr>
        <w:pStyle w:val="Default"/>
        <w:jc w:val="both"/>
        <w:rPr>
          <w:color w:val="auto"/>
          <w:lang w:val="sr-Cyrl-RS"/>
        </w:rPr>
      </w:pPr>
      <w:r>
        <w:rPr>
          <w:color w:val="FF0000"/>
          <w:lang w:val="sr-Cyrl-RS"/>
        </w:rPr>
        <w:lastRenderedPageBreak/>
        <w:tab/>
      </w:r>
      <w:r>
        <w:rPr>
          <w:color w:val="FF0000"/>
          <w:lang w:val="sr-Cyrl-RS"/>
        </w:rPr>
        <w:tab/>
      </w:r>
      <w:r w:rsidRPr="003F0694">
        <w:rPr>
          <w:color w:val="auto"/>
          <w:lang w:val="sr-Cyrl-RS"/>
        </w:rPr>
        <w:t xml:space="preserve">12) </w:t>
      </w:r>
      <w:r w:rsidR="006E1AAD" w:rsidRPr="003F0694">
        <w:rPr>
          <w:i/>
          <w:color w:val="auto"/>
          <w:lang w:val="sr-Cyrl-RS"/>
        </w:rPr>
        <w:t>у</w:t>
      </w:r>
      <w:r w:rsidRPr="003F0694">
        <w:rPr>
          <w:i/>
          <w:color w:val="auto"/>
          <w:lang w:val="sr-Cyrl-RS"/>
        </w:rPr>
        <w:t>говор о обављању саветодавних послова у пољ</w:t>
      </w:r>
      <w:r w:rsidR="00FC239F" w:rsidRPr="003F0694">
        <w:rPr>
          <w:i/>
          <w:color w:val="auto"/>
          <w:lang w:val="sr-Cyrl-RS"/>
        </w:rPr>
        <w:t>о</w:t>
      </w:r>
      <w:r w:rsidRPr="003F0694">
        <w:rPr>
          <w:i/>
          <w:color w:val="auto"/>
          <w:lang w:val="sr-Cyrl-RS"/>
        </w:rPr>
        <w:t>привреди</w:t>
      </w:r>
      <w:r w:rsidRPr="003F0694">
        <w:rPr>
          <w:color w:val="auto"/>
          <w:lang w:val="sr-Cyrl-RS"/>
        </w:rPr>
        <w:t xml:space="preserve"> као доказ о </w:t>
      </w:r>
      <w:r w:rsidRPr="003F0694">
        <w:rPr>
          <w:color w:val="auto"/>
          <w:lang w:val="ru-RU"/>
        </w:rPr>
        <w:t>искуству подносиоца пријаве у обављању саветодавних послова у области пољопривреде</w:t>
      </w:r>
    </w:p>
    <w:p w14:paraId="6DCD6A3C" w14:textId="7AFA71D4" w:rsidR="00361B60" w:rsidRPr="00B607DE" w:rsidRDefault="00361B60" w:rsidP="00361B60">
      <w:pPr>
        <w:pStyle w:val="Default"/>
        <w:jc w:val="both"/>
        <w:rPr>
          <w:lang w:val="sr-Cyrl-RS"/>
        </w:rPr>
      </w:pPr>
      <w:r w:rsidRPr="00115F8E">
        <w:rPr>
          <w:lang w:val="sr-Cyrl-RS"/>
        </w:rPr>
        <w:t xml:space="preserve">                         </w:t>
      </w:r>
      <w:r w:rsidR="006E1AAD">
        <w:rPr>
          <w:lang w:val="sr-Cyrl-RS"/>
        </w:rPr>
        <w:t>13</w:t>
      </w:r>
      <w:r w:rsidRPr="00B607DE">
        <w:rPr>
          <w:lang w:val="sr-Cyrl-RS"/>
        </w:rPr>
        <w:t xml:space="preserve">) </w:t>
      </w:r>
      <w:r w:rsidRPr="00B607DE">
        <w:rPr>
          <w:i/>
          <w:iCs/>
          <w:lang w:val="sr-Cyrl-RS"/>
        </w:rPr>
        <w:t>списак возила</w:t>
      </w:r>
      <w:r w:rsidRPr="00B607DE">
        <w:rPr>
          <w:lang w:val="sr-Cyrl-RS"/>
        </w:rPr>
        <w:t xml:space="preserve"> која ће бити коришћена за реализацију пројекта, са копијама саобраћајних дозвола и уговора о закупу или коришћењу, уколико саобраћајна дозвола не гласи на подносиоца пријаве;</w:t>
      </w:r>
    </w:p>
    <w:p w14:paraId="7C717282" w14:textId="2E7FB932" w:rsidR="00361B60" w:rsidRPr="00B607DE" w:rsidRDefault="00361B60" w:rsidP="00361B60">
      <w:pPr>
        <w:pStyle w:val="Default"/>
        <w:jc w:val="both"/>
        <w:rPr>
          <w:lang w:val="sr-Cyrl-RS"/>
        </w:rPr>
      </w:pPr>
      <w:r w:rsidRPr="00115F8E">
        <w:rPr>
          <w:lang w:val="sr-Cyrl-RS"/>
        </w:rPr>
        <w:t xml:space="preserve">                         </w:t>
      </w:r>
      <w:r w:rsidR="006E1AAD">
        <w:rPr>
          <w:lang w:val="sr-Cyrl-RS"/>
        </w:rPr>
        <w:t>14</w:t>
      </w:r>
      <w:r w:rsidRPr="00B607DE">
        <w:rPr>
          <w:lang w:val="sr-Cyrl-RS"/>
        </w:rPr>
        <w:t xml:space="preserve">) </w:t>
      </w:r>
      <w:r w:rsidRPr="00B607DE">
        <w:rPr>
          <w:i/>
          <w:iCs/>
          <w:lang w:val="sr-Cyrl-RS"/>
        </w:rPr>
        <w:t>списак опреме</w:t>
      </w:r>
      <w:r w:rsidRPr="00B607DE">
        <w:rPr>
          <w:lang w:val="sr-Cyrl-RS"/>
        </w:rPr>
        <w:t xml:space="preserve"> која је неопходна за реализацију пројекта, при чему се посебно наводи опрема у поседу подносиоца пријаве, а посебно опрема коју је потребно додатно набавити;</w:t>
      </w:r>
    </w:p>
    <w:p w14:paraId="2742E907" w14:textId="2F1C1A8E" w:rsidR="00361B60" w:rsidRPr="00B607DE" w:rsidRDefault="00361B60" w:rsidP="00361B60">
      <w:pPr>
        <w:pStyle w:val="Default"/>
        <w:jc w:val="both"/>
        <w:rPr>
          <w:lang w:val="sr-Cyrl-RS"/>
        </w:rPr>
      </w:pPr>
      <w:r w:rsidRPr="00115F8E">
        <w:rPr>
          <w:lang w:val="sr-Cyrl-RS"/>
        </w:rPr>
        <w:t xml:space="preserve">                         </w:t>
      </w:r>
      <w:r w:rsidR="006E1AAD">
        <w:rPr>
          <w:lang w:val="sr-Cyrl-RS"/>
        </w:rPr>
        <w:t>15</w:t>
      </w:r>
      <w:r w:rsidRPr="00B607DE">
        <w:rPr>
          <w:lang w:val="sr-Cyrl-RS"/>
        </w:rPr>
        <w:t xml:space="preserve">) </w:t>
      </w:r>
      <w:r w:rsidRPr="00115F8E">
        <w:rPr>
          <w:i/>
          <w:iCs/>
          <w:lang w:val="sr-Cyrl-RS"/>
        </w:rPr>
        <w:t>п</w:t>
      </w:r>
      <w:r w:rsidRPr="00B607DE">
        <w:rPr>
          <w:i/>
          <w:iCs/>
          <w:lang w:val="sr-Cyrl-RS"/>
        </w:rPr>
        <w:t>лан дистрибуције материјала</w:t>
      </w:r>
      <w:r w:rsidRPr="00B607DE">
        <w:rPr>
          <w:lang w:val="sr-Cyrl-RS"/>
        </w:rPr>
        <w:t xml:space="preserve"> насталих реализацијом пројекта (лифлети, брошуре, упутства и </w:t>
      </w:r>
      <w:r w:rsidRPr="00115F8E">
        <w:t>CD</w:t>
      </w:r>
      <w:r w:rsidRPr="00B607DE">
        <w:rPr>
          <w:lang w:val="sr-Cyrl-RS"/>
        </w:rPr>
        <w:t>-ови);</w:t>
      </w:r>
    </w:p>
    <w:p w14:paraId="4CF27880" w14:textId="35B28AED" w:rsidR="00361B60" w:rsidRPr="00B607DE" w:rsidRDefault="00361B60" w:rsidP="00361B60">
      <w:pPr>
        <w:pStyle w:val="Default"/>
        <w:jc w:val="both"/>
        <w:rPr>
          <w:color w:val="auto"/>
          <w:lang w:val="sr-Cyrl-RS"/>
        </w:rPr>
      </w:pPr>
      <w:r w:rsidRPr="00115F8E">
        <w:rPr>
          <w:lang w:val="sr-Cyrl-RS"/>
        </w:rPr>
        <w:t xml:space="preserve">                  </w:t>
      </w:r>
      <w:r w:rsidR="00977CF6" w:rsidRPr="00115F8E">
        <w:rPr>
          <w:lang w:val="sr-Cyrl-RS"/>
        </w:rPr>
        <w:t xml:space="preserve">   </w:t>
      </w:r>
      <w:r w:rsidRPr="00115F8E">
        <w:rPr>
          <w:lang w:val="sr-Cyrl-RS"/>
        </w:rPr>
        <w:t xml:space="preserve">    </w:t>
      </w:r>
      <w:r w:rsidR="006E1AAD">
        <w:rPr>
          <w:color w:val="auto"/>
          <w:lang w:val="sr-Cyrl-RS"/>
        </w:rPr>
        <w:t>16</w:t>
      </w:r>
      <w:r w:rsidRPr="00B607DE">
        <w:rPr>
          <w:color w:val="auto"/>
          <w:lang w:val="sr-Cyrl-RS"/>
        </w:rPr>
        <w:t xml:space="preserve">) </w:t>
      </w:r>
      <w:r w:rsidRPr="00B607DE">
        <w:rPr>
          <w:i/>
          <w:iCs/>
          <w:color w:val="auto"/>
          <w:lang w:val="sr-Cyrl-RS"/>
        </w:rPr>
        <w:t xml:space="preserve">копија уговора о пословно-техничкој сарадњи </w:t>
      </w:r>
      <w:r w:rsidRPr="00B607DE">
        <w:rPr>
          <w:iCs/>
          <w:color w:val="auto"/>
          <w:lang w:val="sr-Cyrl-RS"/>
        </w:rPr>
        <w:t xml:space="preserve">закљученог са </w:t>
      </w:r>
      <w:r w:rsidR="00EB4859" w:rsidRPr="003F0694">
        <w:rPr>
          <w:color w:val="auto"/>
          <w:lang w:val="sr-Cyrl-RS"/>
        </w:rPr>
        <w:t>партнерским организацијама</w:t>
      </w:r>
      <w:r w:rsidRPr="00B607DE">
        <w:rPr>
          <w:color w:val="auto"/>
          <w:lang w:val="sr-Cyrl-RS"/>
        </w:rPr>
        <w:t>, ако ове организације учествују у спровођењу активности пројекта.</w:t>
      </w:r>
    </w:p>
    <w:p w14:paraId="735E61CB" w14:textId="77777777" w:rsidR="00361B60" w:rsidRPr="00B607DE" w:rsidRDefault="00361B60" w:rsidP="00361B60">
      <w:pPr>
        <w:pStyle w:val="Default"/>
        <w:jc w:val="both"/>
        <w:rPr>
          <w:lang w:val="sr-Cyrl-RS"/>
        </w:rPr>
      </w:pPr>
    </w:p>
    <w:p w14:paraId="0D05A0DE" w14:textId="7DB2FD61" w:rsidR="00361B60" w:rsidRPr="00B607DE" w:rsidRDefault="00361B60" w:rsidP="00361B60">
      <w:pPr>
        <w:pStyle w:val="Default"/>
        <w:jc w:val="both"/>
        <w:rPr>
          <w:lang w:val="sr-Cyrl-RS"/>
        </w:rPr>
      </w:pPr>
      <w:r w:rsidRPr="00115F8E">
        <w:rPr>
          <w:lang w:val="sr-Cyrl-RS"/>
        </w:rPr>
        <w:t xml:space="preserve">                      </w:t>
      </w:r>
      <w:r w:rsidRPr="00B607DE">
        <w:rPr>
          <w:lang w:val="sr-Cyrl-RS"/>
        </w:rPr>
        <w:t>Одговорно лице подносиоца пријаве пројекат из става 1. овог члана потписује регистрованом шемом електронске идентификације високог нивоа поузданости, у складу са законом којим се уређује електронски документ, електронска идентификација и услуге од поверења у електронском пословању.</w:t>
      </w:r>
    </w:p>
    <w:p w14:paraId="60DB0108" w14:textId="77777777" w:rsidR="00361B60" w:rsidRPr="00115F8E" w:rsidRDefault="00361B60" w:rsidP="00F04910">
      <w:pPr>
        <w:pStyle w:val="Default"/>
        <w:ind w:firstLine="720"/>
        <w:jc w:val="both"/>
        <w:rPr>
          <w:color w:val="auto"/>
          <w:lang w:val="sr-Cyrl-CS"/>
        </w:rPr>
      </w:pPr>
    </w:p>
    <w:p w14:paraId="243F8289" w14:textId="1EA5355E" w:rsidR="007D60ED" w:rsidRPr="00115F8E" w:rsidRDefault="00D06F71" w:rsidP="00F04910">
      <w:pPr>
        <w:pStyle w:val="Default"/>
        <w:ind w:firstLine="720"/>
        <w:jc w:val="both"/>
        <w:rPr>
          <w:color w:val="auto"/>
          <w:lang w:val="sr-Cyrl-CS"/>
        </w:rPr>
      </w:pPr>
      <w:r w:rsidRPr="00B607DE">
        <w:rPr>
          <w:color w:val="auto"/>
          <w:lang w:val="sr-Cyrl-RS"/>
        </w:rPr>
        <w:t xml:space="preserve">          </w:t>
      </w:r>
      <w:r w:rsidR="00C800E7" w:rsidRPr="00115F8E">
        <w:rPr>
          <w:color w:val="auto"/>
          <w:lang w:val="ru-RU"/>
        </w:rPr>
        <w:t xml:space="preserve">Комисија за утврђивање испуњености услова </w:t>
      </w:r>
      <w:r w:rsidRPr="00115F8E">
        <w:rPr>
          <w:color w:val="auto"/>
          <w:lang w:val="ru-RU"/>
        </w:rPr>
        <w:t xml:space="preserve">за остваривање права на подстицаје </w:t>
      </w:r>
      <w:r w:rsidRPr="00115F8E">
        <w:rPr>
          <w:color w:val="auto"/>
          <w:lang w:val="sr-Cyrl-RS"/>
        </w:rPr>
        <w:t xml:space="preserve">и </w:t>
      </w:r>
      <w:r w:rsidR="00C800E7" w:rsidRPr="00115F8E">
        <w:rPr>
          <w:color w:val="auto"/>
          <w:lang w:val="ru-RU"/>
        </w:rPr>
        <w:t xml:space="preserve"> оцену пријављених пројеката </w:t>
      </w:r>
      <w:r w:rsidR="00C800E7" w:rsidRPr="00115F8E">
        <w:rPr>
          <w:color w:val="auto"/>
          <w:lang w:val="sr-Cyrl-CS"/>
        </w:rPr>
        <w:t xml:space="preserve">задржава право да тражи додатне податке и документацију ради провере испуњености </w:t>
      </w:r>
      <w:r w:rsidRPr="00115F8E">
        <w:rPr>
          <w:color w:val="auto"/>
          <w:lang w:val="sr-Cyrl-CS"/>
        </w:rPr>
        <w:t xml:space="preserve">прописаних </w:t>
      </w:r>
      <w:r w:rsidR="00C800E7" w:rsidRPr="00115F8E">
        <w:rPr>
          <w:color w:val="auto"/>
          <w:lang w:val="sr-Cyrl-CS"/>
        </w:rPr>
        <w:t>услова из Правилника и Конкурса.</w:t>
      </w:r>
    </w:p>
    <w:p w14:paraId="337F8A4D" w14:textId="77777777" w:rsidR="007D60ED" w:rsidRPr="00115F8E" w:rsidRDefault="007D60ED">
      <w:pPr>
        <w:pStyle w:val="Default"/>
        <w:jc w:val="center"/>
        <w:rPr>
          <w:b/>
          <w:bCs/>
          <w:color w:val="auto"/>
          <w:lang w:val="sr-Cyrl-CS"/>
        </w:rPr>
      </w:pPr>
    </w:p>
    <w:p w14:paraId="4322F95B" w14:textId="77777777" w:rsidR="00117E3B" w:rsidRPr="00B607DE" w:rsidRDefault="00C800E7" w:rsidP="00117E3B">
      <w:pPr>
        <w:pStyle w:val="Default"/>
        <w:jc w:val="center"/>
        <w:rPr>
          <w:b/>
          <w:bCs/>
          <w:color w:val="auto"/>
          <w:lang w:val="sr-Cyrl-CS"/>
        </w:rPr>
      </w:pPr>
      <w:r w:rsidRPr="00115F8E">
        <w:rPr>
          <w:b/>
          <w:bCs/>
          <w:color w:val="auto"/>
          <w:lang w:val="sr-Cyrl-CS"/>
        </w:rPr>
        <w:t>Члан 6.</w:t>
      </w:r>
    </w:p>
    <w:p w14:paraId="21FBADB2" w14:textId="77777777" w:rsidR="00117E3B" w:rsidRPr="00B607DE" w:rsidRDefault="00117E3B" w:rsidP="00117E3B">
      <w:pPr>
        <w:pStyle w:val="Default"/>
        <w:jc w:val="both"/>
        <w:rPr>
          <w:bCs/>
          <w:lang w:val="sr-Cyrl-CS"/>
        </w:rPr>
      </w:pPr>
    </w:p>
    <w:p w14:paraId="60B86CBA" w14:textId="0AE191F5" w:rsidR="001928C3" w:rsidRPr="00B472E9" w:rsidRDefault="001928C3" w:rsidP="00B472E9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bookmarkStart w:id="2" w:name="_Hlk194657051"/>
      <w:r w:rsidRPr="00B472E9">
        <w:rPr>
          <w:rFonts w:eastAsia="Calibri"/>
          <w:bCs/>
          <w:sz w:val="24"/>
          <w:szCs w:val="24"/>
          <w:lang w:val="sr-Cyrl-RS"/>
        </w:rPr>
        <w:t xml:space="preserve">Очекивани резултати и начин њихове дисеминације за подстицаје на тему из члана 1. тачка 1) овог Конкурса обухватају: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Постављен један (1) оглед са производним засадом шљиве уз примену нових,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савремених технологија у производњи при подизању, гајењу и заштити засада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шљиве. Мере које ће бити примењене при подизању и у периоду експлоатације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засада шљиве: пунa применa агро и помотехничких мера (резидба, одржавање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земљишта у засаду, ђубрење – на основу резултата агрохемијске анализе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земљишта, наводњавање засада - систем за наводњавање „кап по кап“, појачан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мониторинг на појаву биљних штеточина и болести;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Демонстрациони оглед са производним засадом шљиве представља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ће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едукативни центар за пољопривредне произвођаче;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Анализа тренутног стања у производњи шљиве на посматраној територији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обухваћеној пројектом и проблема који се јављају у производњи;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Припрема и штампање водича у форми брошуре за подизање нових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интензивних засада шљиве на минимум 4 стране у најмање 150 примерака;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Дистрибуција брошуре свим Пољопривредним саветодавним и стручним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службама у Републици Србији, Министарству пољопривреде, шумарства и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водопривреде Републике Србије, као и заинтересованим корисницима пројекта;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 xml:space="preserve">Организација и извођење 1 </w:t>
      </w:r>
      <w:r w:rsidR="00726504">
        <w:rPr>
          <w:rFonts w:eastAsia="Calibri"/>
          <w:bCs/>
          <w:sz w:val="24"/>
          <w:szCs w:val="24"/>
          <w:lang w:val="sr-Cyrl-RS"/>
        </w:rPr>
        <w:t xml:space="preserve">(једне)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радионице за садашње и потенцијалне произвођаче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шљиве на којима ће бити презентована тема Пројекта;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Организација и извођење 3</w:t>
      </w:r>
      <w:r w:rsidR="00726504">
        <w:rPr>
          <w:rFonts w:eastAsia="Calibri"/>
          <w:bCs/>
          <w:sz w:val="24"/>
          <w:szCs w:val="24"/>
          <w:lang w:val="sr-Cyrl-RS"/>
        </w:rPr>
        <w:t xml:space="preserve"> (три)</w:t>
      </w:r>
      <w:r w:rsidR="00B472E9" w:rsidRPr="00B472E9">
        <w:rPr>
          <w:rFonts w:eastAsia="Calibri"/>
          <w:bCs/>
          <w:sz w:val="24"/>
          <w:szCs w:val="24"/>
          <w:lang w:val="sr-Cyrl-RS"/>
        </w:rPr>
        <w:t xml:space="preserve"> трибине за садашње и потенцијалне произвођаче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шљиве на којима ће бити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презентована тема Пројекта;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Организација завршног скупа пројекта на изабраном пољопривредном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газдинству укљученом у реализацију пројекта (промоција финалних резултата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пројекта) уз присуство најмање 30 учесника;</w:t>
      </w:r>
      <w:r w:rsidR="00991796">
        <w:rPr>
          <w:rFonts w:eastAsia="Calibri"/>
          <w:bCs/>
          <w:sz w:val="24"/>
          <w:szCs w:val="24"/>
        </w:rPr>
        <w:t xml:space="preserve"> </w:t>
      </w:r>
      <w:bookmarkStart w:id="3" w:name="_Hlk194664046"/>
      <w:r w:rsidR="00991796">
        <w:rPr>
          <w:rFonts w:eastAsia="Calibri"/>
          <w:bCs/>
          <w:sz w:val="24"/>
          <w:szCs w:val="24"/>
          <w:lang w:val="sr-Cyrl-RS"/>
        </w:rPr>
        <w:t>Објава завршне презентације на сајт Министарства пољопривреде, шумарства и водопривреде (</w:t>
      </w:r>
      <w:r w:rsidR="00991796">
        <w:rPr>
          <w:rFonts w:eastAsia="Calibri"/>
          <w:bCs/>
          <w:sz w:val="24"/>
          <w:szCs w:val="24"/>
          <w:lang w:val="sr-Cyrl-RS"/>
        </w:rPr>
        <w:fldChar w:fldCharType="begin"/>
      </w:r>
      <w:r w:rsidR="00991796">
        <w:rPr>
          <w:rFonts w:eastAsia="Calibri"/>
          <w:bCs/>
          <w:sz w:val="24"/>
          <w:szCs w:val="24"/>
          <w:lang w:val="sr-Cyrl-RS"/>
        </w:rPr>
        <w:instrText xml:space="preserve"> HYPERLINK "</w:instrText>
      </w:r>
      <w:r w:rsidR="00991796" w:rsidRPr="00991796">
        <w:rPr>
          <w:rFonts w:eastAsia="Calibri"/>
          <w:bCs/>
          <w:sz w:val="24"/>
          <w:szCs w:val="24"/>
          <w:lang w:val="sr-Cyrl-RS"/>
        </w:rPr>
        <w:instrText>http://www.minpolj.gov.rs/</w:instrText>
      </w:r>
      <w:r w:rsidR="00991796">
        <w:rPr>
          <w:rFonts w:eastAsia="Calibri"/>
          <w:bCs/>
          <w:sz w:val="24"/>
          <w:szCs w:val="24"/>
          <w:lang w:val="sr-Cyrl-RS"/>
        </w:rPr>
        <w:instrText xml:space="preserve">" </w:instrText>
      </w:r>
      <w:r w:rsidR="00991796">
        <w:rPr>
          <w:rFonts w:eastAsia="Calibri"/>
          <w:bCs/>
          <w:sz w:val="24"/>
          <w:szCs w:val="24"/>
          <w:lang w:val="sr-Cyrl-RS"/>
        </w:rPr>
        <w:fldChar w:fldCharType="separate"/>
      </w:r>
      <w:r w:rsidR="00991796" w:rsidRPr="0001022F">
        <w:rPr>
          <w:rStyle w:val="Hyperlink"/>
          <w:rFonts w:eastAsia="Calibri"/>
          <w:bCs/>
          <w:sz w:val="24"/>
          <w:szCs w:val="24"/>
          <w:lang w:val="sr-Cyrl-RS"/>
        </w:rPr>
        <w:t>http://www.minpolj.gov.rs/</w:t>
      </w:r>
      <w:r w:rsidR="00991796">
        <w:rPr>
          <w:rFonts w:eastAsia="Calibri"/>
          <w:bCs/>
          <w:sz w:val="24"/>
          <w:szCs w:val="24"/>
          <w:lang w:val="sr-Cyrl-RS"/>
        </w:rPr>
        <w:fldChar w:fldCharType="end"/>
      </w:r>
      <w:r w:rsidR="00991796">
        <w:rPr>
          <w:rFonts w:eastAsia="Calibri"/>
          <w:bCs/>
          <w:sz w:val="24"/>
          <w:szCs w:val="24"/>
          <w:lang w:val="sr-Cyrl-RS"/>
        </w:rPr>
        <w:t xml:space="preserve">);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Израда извештаја о реализацији пројекта</w:t>
      </w:r>
      <w:r w:rsidR="00B472E9">
        <w:rPr>
          <w:rFonts w:eastAsia="Calibri"/>
          <w:bCs/>
          <w:sz w:val="24"/>
          <w:szCs w:val="24"/>
          <w:lang w:val="sr-Cyrl-RS"/>
        </w:rPr>
        <w:t>;</w:t>
      </w:r>
    </w:p>
    <w:bookmarkEnd w:id="3"/>
    <w:p w14:paraId="2B86995B" w14:textId="77777777" w:rsidR="00991796" w:rsidRPr="00991796" w:rsidRDefault="001928C3" w:rsidP="00991796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 w:rsidRPr="00B472E9">
        <w:rPr>
          <w:rFonts w:eastAsia="Calibri"/>
          <w:bCs/>
          <w:sz w:val="24"/>
          <w:szCs w:val="24"/>
          <w:lang w:val="sr-Cyrl-RS"/>
        </w:rPr>
        <w:t xml:space="preserve">Очекивани резултати и начин њихове дисеминације за подстицаје на тему из члана 1. тачка 2) овог Конкурса обухватају: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Анализу тренутног стања, одабир парцела за извођење огледа, одређивање биљних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 xml:space="preserve">врста у огледу (најзначајније биљне врсте у ратарској и воћарској </w:t>
      </w:r>
      <w:r w:rsidR="00B472E9" w:rsidRPr="00B472E9">
        <w:rPr>
          <w:rFonts w:eastAsia="Calibri"/>
          <w:bCs/>
          <w:sz w:val="24"/>
          <w:szCs w:val="24"/>
          <w:lang w:val="sr-Cyrl-RS"/>
        </w:rPr>
        <w:lastRenderedPageBreak/>
        <w:t>производњи) и постављање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огледа, производни значај адекватног система обраде земљишта, утицај одабраног система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обраде земљишта на садржај влаге у земљишту, садржаја хумуса и распореда хранива у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земљишту, извршено мерење наведених параметара током извођења и на крају пројекта, мерење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висине приноса одабраних усева и засада по типовима система обраде земљишта, утврђивање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економских аспеката по примењеном типу система обраде земљишта у постављеним огледима у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пројекту. Израђену брошуру „Утицај система обраде земљишта на плодност земљишта и принос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као мера адаптације на климатске промене“ која је штампана на најмање четири стране у тиражу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од 500 примерака, а која се дистрибуира свим Пољопривредним саветодавним и стручним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службама, Министарству пољопривреде, шумарства и водопривреде (најмање 10 примерака),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заинтересованим корисницима пројекта као и свим учесницима пројекта. Израђену студију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„Утицај система обраде земљишта на плодност земљишта и принос као мера адаптације на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климатске промене“ која је штампана на најмање двадесет страна у тиражу од 60 примерака, а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која се дитрибуира свим Пољопривредним саветодавним и стручним службама, Министарству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пољопривреде, шумарства и водопривреде (најмање 5 примерака), Одржано најмање три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радионице у току огледа који се спроводи по пројекту са најмање 15 учесника на једној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радионици. Презентација резултата пројекта на завршном скупу са намање 30 учесника.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Промоција резултата пројекта путем мас медија кроз објављивање најмање 5 прилога на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друштвеним мрежама институција укључених у реализацију пројекта и другим релевантним</w:t>
      </w:r>
      <w:r w:rsidR="00B472E9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 xml:space="preserve">институцијама, једног прилога на телевизији и једног текста у штампаним медијима. </w:t>
      </w:r>
      <w:r w:rsidR="00991796" w:rsidRPr="00991796">
        <w:rPr>
          <w:rFonts w:eastAsia="Calibri"/>
          <w:bCs/>
          <w:sz w:val="24"/>
          <w:szCs w:val="24"/>
          <w:lang w:val="sr-Cyrl-RS"/>
        </w:rPr>
        <w:t>Објава завршне презентације на сајт Министарства пољопривреде, шумарства и водопривреде (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begin"/>
      </w:r>
      <w:r w:rsidR="00991796" w:rsidRPr="00991796">
        <w:rPr>
          <w:rFonts w:eastAsia="Calibri"/>
          <w:bCs/>
          <w:sz w:val="24"/>
          <w:szCs w:val="24"/>
          <w:lang w:val="sr-Cyrl-RS"/>
        </w:rPr>
        <w:instrText xml:space="preserve"> HYPERLINK "http://www.minpolj.gov.rs/" </w:instrTex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separate"/>
      </w:r>
      <w:r w:rsidR="00991796" w:rsidRPr="00991796">
        <w:rPr>
          <w:rStyle w:val="Hyperlink"/>
          <w:rFonts w:eastAsia="Calibri"/>
          <w:bCs/>
          <w:sz w:val="24"/>
          <w:szCs w:val="24"/>
          <w:lang w:val="sr-Cyrl-RS"/>
        </w:rPr>
        <w:t>http://www.minpolj.gov.rs/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end"/>
      </w:r>
      <w:r w:rsidR="00991796" w:rsidRPr="00991796">
        <w:rPr>
          <w:rFonts w:eastAsia="Calibri"/>
          <w:bCs/>
          <w:sz w:val="24"/>
          <w:szCs w:val="24"/>
          <w:lang w:val="sr-Cyrl-RS"/>
        </w:rPr>
        <w:t>); Израда извештаја о реализацији пројекта;</w:t>
      </w:r>
    </w:p>
    <w:p w14:paraId="039EBC28" w14:textId="45EC525A" w:rsidR="00991796" w:rsidRPr="00991796" w:rsidRDefault="001928C3" w:rsidP="00991796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 w:rsidRPr="00BE34EA">
        <w:rPr>
          <w:rFonts w:eastAsia="Calibri"/>
          <w:bCs/>
          <w:sz w:val="24"/>
          <w:szCs w:val="24"/>
          <w:lang w:val="sr-Cyrl-RS"/>
        </w:rPr>
        <w:t xml:space="preserve">Очекивани резултати и начин њихове дисеминације за подстицаје на тему из члана 1. тачка 3) овог Конкурса обухватају: </w:t>
      </w:r>
      <w:r w:rsidR="00B472E9" w:rsidRPr="00BE34EA">
        <w:rPr>
          <w:rFonts w:eastAsia="Calibri"/>
          <w:bCs/>
          <w:sz w:val="24"/>
          <w:szCs w:val="24"/>
          <w:lang w:val="sr-Cyrl-RS"/>
        </w:rPr>
        <w:t>Едукација</w:t>
      </w:r>
      <w:r w:rsidR="00B472E9" w:rsidRPr="00B472E9">
        <w:rPr>
          <w:rFonts w:eastAsia="Calibri"/>
          <w:bCs/>
          <w:sz w:val="24"/>
          <w:szCs w:val="24"/>
          <w:lang w:val="sr-Cyrl-RS"/>
        </w:rPr>
        <w:t xml:space="preserve"> произвођача о штетним организмима н њиховом статусу у Републици Србији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( (1)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штетни организми за које није познато да су присутни на територији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републике србије и чије је уношење и ширење у републику србију забрањено</w:t>
      </w:r>
      <w:r w:rsidR="003E0A96">
        <w:rPr>
          <w:rFonts w:eastAsia="Calibri"/>
          <w:bCs/>
          <w:sz w:val="24"/>
          <w:szCs w:val="24"/>
          <w:lang w:val="sr-Cyrl-RS"/>
        </w:rPr>
        <w:t xml:space="preserve">; (2)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штетни организми за које је познато да су присутни на ограниченом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 xml:space="preserve">подручју </w:t>
      </w:r>
      <w:r w:rsidR="00726504">
        <w:rPr>
          <w:rFonts w:eastAsia="Calibri"/>
          <w:bCs/>
          <w:sz w:val="24"/>
          <w:szCs w:val="24"/>
          <w:lang w:val="sr-Cyrl-RS"/>
        </w:rPr>
        <w:t>Р</w:t>
      </w:r>
      <w:r w:rsidR="00B472E9" w:rsidRPr="00B472E9">
        <w:rPr>
          <w:rFonts w:eastAsia="Calibri"/>
          <w:bCs/>
          <w:sz w:val="24"/>
          <w:szCs w:val="24"/>
          <w:lang w:val="sr-Cyrl-RS"/>
        </w:rPr>
        <w:t xml:space="preserve">епублике </w:t>
      </w:r>
      <w:r w:rsidR="00726504">
        <w:rPr>
          <w:rFonts w:eastAsia="Calibri"/>
          <w:bCs/>
          <w:sz w:val="24"/>
          <w:szCs w:val="24"/>
          <w:lang w:val="sr-Cyrl-RS"/>
        </w:rPr>
        <w:t>С</w:t>
      </w:r>
      <w:r w:rsidR="00B472E9" w:rsidRPr="00B472E9">
        <w:rPr>
          <w:rFonts w:eastAsia="Calibri"/>
          <w:bCs/>
          <w:sz w:val="24"/>
          <w:szCs w:val="24"/>
          <w:lang w:val="sr-Cyrl-RS"/>
        </w:rPr>
        <w:t xml:space="preserve">рбије и чије је уношење и ширење у </w:t>
      </w:r>
      <w:r w:rsidR="00726504">
        <w:rPr>
          <w:rFonts w:eastAsia="Calibri"/>
          <w:bCs/>
          <w:sz w:val="24"/>
          <w:szCs w:val="24"/>
          <w:lang w:val="sr-Cyrl-RS"/>
        </w:rPr>
        <w:t>Р</w:t>
      </w:r>
      <w:r w:rsidR="00B472E9" w:rsidRPr="00B472E9">
        <w:rPr>
          <w:rFonts w:eastAsia="Calibri"/>
          <w:bCs/>
          <w:sz w:val="24"/>
          <w:szCs w:val="24"/>
          <w:lang w:val="sr-Cyrl-RS"/>
        </w:rPr>
        <w:t xml:space="preserve">епублику </w:t>
      </w:r>
      <w:r w:rsidR="00726504">
        <w:rPr>
          <w:rFonts w:eastAsia="Calibri"/>
          <w:bCs/>
          <w:sz w:val="24"/>
          <w:szCs w:val="24"/>
          <w:lang w:val="sr-Cyrl-RS"/>
        </w:rPr>
        <w:t>С</w:t>
      </w:r>
      <w:r w:rsidR="00B472E9" w:rsidRPr="00B472E9">
        <w:rPr>
          <w:rFonts w:eastAsia="Calibri"/>
          <w:bCs/>
          <w:sz w:val="24"/>
          <w:szCs w:val="24"/>
          <w:lang w:val="sr-Cyrl-RS"/>
        </w:rPr>
        <w:t>рбију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забрањено, ако су присутни на одређеном биљу, биљним производима и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прописаним објектима;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(</w:t>
      </w:r>
      <w:r w:rsidR="00B472E9" w:rsidRPr="00B472E9">
        <w:rPr>
          <w:rFonts w:eastAsia="Calibri"/>
          <w:bCs/>
          <w:sz w:val="24"/>
          <w:szCs w:val="24"/>
          <w:lang w:val="sr-Cyrl-RS"/>
        </w:rPr>
        <w:t>3</w:t>
      </w:r>
      <w:r w:rsidR="003E0A96">
        <w:rPr>
          <w:rFonts w:eastAsia="Calibri"/>
          <w:bCs/>
          <w:sz w:val="24"/>
          <w:szCs w:val="24"/>
          <w:lang w:val="sr-Cyrl-RS"/>
        </w:rPr>
        <w:t>)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Едукација произвођача о приоритетним штетним организмима;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(</w:t>
      </w:r>
      <w:r w:rsidR="00B472E9" w:rsidRPr="00B472E9">
        <w:rPr>
          <w:rFonts w:eastAsia="Calibri"/>
          <w:bCs/>
          <w:sz w:val="24"/>
          <w:szCs w:val="24"/>
          <w:lang w:val="sr-Cyrl-RS"/>
        </w:rPr>
        <w:t>4</w:t>
      </w:r>
      <w:r w:rsidR="003E0A96">
        <w:rPr>
          <w:rFonts w:eastAsia="Calibri"/>
          <w:bCs/>
          <w:sz w:val="24"/>
          <w:szCs w:val="24"/>
          <w:lang w:val="sr-Cyrl-RS"/>
        </w:rPr>
        <w:t xml:space="preserve">)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Едукација произвођача о доказаном присуству поједних карантинских штетних организама на подручју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</w:t>
      </w:r>
      <w:r w:rsidR="00726504">
        <w:rPr>
          <w:rFonts w:eastAsia="Calibri"/>
          <w:bCs/>
          <w:sz w:val="24"/>
          <w:szCs w:val="24"/>
          <w:lang w:val="sr-Cyrl-RS"/>
        </w:rPr>
        <w:t>ј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абланичног округа који могу бити отежавајући фактор у извозу биљних производа;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(</w:t>
      </w:r>
      <w:r w:rsidR="00B472E9" w:rsidRPr="00B472E9">
        <w:rPr>
          <w:rFonts w:eastAsia="Calibri"/>
          <w:bCs/>
          <w:sz w:val="24"/>
          <w:szCs w:val="24"/>
          <w:lang w:val="sr-Cyrl-RS"/>
        </w:rPr>
        <w:t>5</w:t>
      </w:r>
      <w:r w:rsidR="003E0A96">
        <w:rPr>
          <w:rFonts w:eastAsia="Calibri"/>
          <w:bCs/>
          <w:sz w:val="24"/>
          <w:szCs w:val="24"/>
          <w:lang w:val="sr-Cyrl-RS"/>
        </w:rPr>
        <w:t xml:space="preserve">)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Едукација о детерминацији појединих карантинских узрочника на гајеним културама на терену;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(</w:t>
      </w:r>
      <w:r w:rsidR="00B472E9" w:rsidRPr="00B472E9">
        <w:rPr>
          <w:rFonts w:eastAsia="Calibri"/>
          <w:bCs/>
          <w:sz w:val="24"/>
          <w:szCs w:val="24"/>
          <w:lang w:val="sr-Cyrl-RS"/>
        </w:rPr>
        <w:t>6</w:t>
      </w:r>
      <w:r w:rsidR="003E0A96">
        <w:rPr>
          <w:rFonts w:eastAsia="Calibri"/>
          <w:bCs/>
          <w:sz w:val="24"/>
          <w:szCs w:val="24"/>
          <w:lang w:val="sr-Cyrl-RS"/>
        </w:rPr>
        <w:t xml:space="preserve">)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Могућност њиховог сузбијања пестицидним и непестицидним мерама;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(</w:t>
      </w:r>
      <w:r w:rsidR="00B472E9" w:rsidRPr="00B472E9">
        <w:rPr>
          <w:rFonts w:eastAsia="Calibri"/>
          <w:bCs/>
          <w:sz w:val="24"/>
          <w:szCs w:val="24"/>
          <w:lang w:val="sr-Cyrl-RS"/>
        </w:rPr>
        <w:t>7</w:t>
      </w:r>
      <w:r w:rsidR="003E0A96">
        <w:rPr>
          <w:rFonts w:eastAsia="Calibri"/>
          <w:bCs/>
          <w:sz w:val="24"/>
          <w:szCs w:val="24"/>
          <w:lang w:val="sr-Cyrl-RS"/>
        </w:rPr>
        <w:t xml:space="preserve">)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Примена превентивних мера борби</w:t>
      </w:r>
      <w:r w:rsidR="003E0A96">
        <w:rPr>
          <w:rFonts w:eastAsia="Calibri"/>
          <w:bCs/>
          <w:sz w:val="24"/>
          <w:szCs w:val="24"/>
          <w:lang w:val="sr-Cyrl-RS"/>
        </w:rPr>
        <w:t>; (</w:t>
      </w:r>
      <w:r w:rsidR="00B472E9" w:rsidRPr="00B472E9">
        <w:rPr>
          <w:rFonts w:eastAsia="Calibri"/>
          <w:bCs/>
          <w:sz w:val="24"/>
          <w:szCs w:val="24"/>
          <w:lang w:val="sr-Cyrl-RS"/>
        </w:rPr>
        <w:t>8</w:t>
      </w:r>
      <w:r w:rsidR="003E0A96">
        <w:rPr>
          <w:rFonts w:eastAsia="Calibri"/>
          <w:bCs/>
          <w:sz w:val="24"/>
          <w:szCs w:val="24"/>
          <w:lang w:val="sr-Cyrl-RS"/>
        </w:rPr>
        <w:t xml:space="preserve">)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Праћење кшо и пшо како би се утврдио статус штетном организму</w:t>
      </w:r>
      <w:r w:rsidR="003E0A96">
        <w:rPr>
          <w:rFonts w:eastAsia="Calibri"/>
          <w:bCs/>
          <w:sz w:val="24"/>
          <w:szCs w:val="24"/>
          <w:lang w:val="sr-Cyrl-RS"/>
        </w:rPr>
        <w:t xml:space="preserve">;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Одржавање најмање 5 предавања, са најмање 10 учесника по једном скупу, у главним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регионима гајења биљних култура (повртарских, воћарских, виноградрских) на подручју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</w:t>
      </w:r>
      <w:r w:rsidR="00726504">
        <w:rPr>
          <w:rFonts w:eastAsia="Calibri"/>
          <w:bCs/>
          <w:sz w:val="24"/>
          <w:szCs w:val="24"/>
          <w:lang w:val="sr-Cyrl-RS"/>
        </w:rPr>
        <w:t>ј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абланичког округа, где ће произвођачи бити едуковани о проблематици везано за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карантинске листе штетних организама, њиховом праћењу, као и праћењу приоритетних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штетних организама визуленим методама и постављањем клопки</w:t>
      </w:r>
      <w:r w:rsidR="003E0A96">
        <w:rPr>
          <w:rFonts w:eastAsia="Calibri"/>
          <w:bCs/>
          <w:sz w:val="24"/>
          <w:szCs w:val="24"/>
          <w:lang w:val="sr-Cyrl-RS"/>
        </w:rPr>
        <w:t xml:space="preserve">;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Одржавање најмање 5 радионица, са најмање 5 учесника по једној радионици, у главним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регионима гајења биљних култура (повртарских, воћарских, виноградарских) на подручју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Јабланичког округа, где ће произвођачи бити едуковани о проблематици везано за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карантинске листе штетних организама, њиховом праћењу, као и праћењу приоритетних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штетних организама визуленим методама и постављањем клопки</w:t>
      </w:r>
      <w:r w:rsidR="003E0A96">
        <w:rPr>
          <w:rFonts w:eastAsia="Calibri"/>
          <w:bCs/>
          <w:sz w:val="24"/>
          <w:szCs w:val="24"/>
          <w:lang w:val="sr-Cyrl-RS"/>
        </w:rPr>
        <w:t xml:space="preserve">;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Анкетирање присутних пољопривредних произвођача на предавању, пре едукације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(минимум 50 произвађача - најмање 5 предавања, са најмање 10 учесника по једном скупу)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 xml:space="preserve">како би се утврдило њихово предзнање </w:t>
      </w:r>
      <w:r w:rsidR="00B472E9" w:rsidRPr="00B472E9">
        <w:rPr>
          <w:rFonts w:eastAsia="Calibri"/>
          <w:bCs/>
          <w:sz w:val="24"/>
          <w:szCs w:val="24"/>
          <w:lang w:val="sr-Cyrl-RS"/>
        </w:rPr>
        <w:lastRenderedPageBreak/>
        <w:t>о карантинским и приоритетним штетним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организмима</w:t>
      </w:r>
      <w:r w:rsidR="003E0A96">
        <w:rPr>
          <w:rFonts w:eastAsia="Calibri"/>
          <w:bCs/>
          <w:sz w:val="24"/>
          <w:szCs w:val="24"/>
          <w:lang w:val="sr-Cyrl-RS"/>
        </w:rPr>
        <w:t xml:space="preserve">;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Анкетирање присутних пољопривредних произвођача на предавању, након завршене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едукације (минимум 50 произвађача - најмање 5 предавања, са најмање 10 учесника по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једном скупу) са циљем утврђивања стеченог знања везано за карантинске и приоритетне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штетне организме</w:t>
      </w:r>
      <w:r w:rsidR="003E0A96">
        <w:rPr>
          <w:rFonts w:eastAsia="Calibri"/>
          <w:bCs/>
          <w:sz w:val="24"/>
          <w:szCs w:val="24"/>
          <w:lang w:val="sr-Cyrl-RS"/>
        </w:rPr>
        <w:t xml:space="preserve">;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Израда брошуре „Карантински и приоритетни штетни организми у Републици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Србији“ у 1000 примерака;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Израда флајера „Карантински и приоритетни штетни организми у Републици Србији“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у 500 примерака;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Израда једног кратког промотивног филма са садржајем активности спровреденим по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пројекту, као и два телевизијска прилога током реализације пројекта;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 xml:space="preserve">Одржавање једног завршног скупа уз присуство најмање </w:t>
      </w:r>
      <w:r w:rsidR="003E0A96">
        <w:rPr>
          <w:rFonts w:eastAsia="Calibri"/>
          <w:bCs/>
          <w:sz w:val="24"/>
          <w:szCs w:val="24"/>
          <w:lang w:val="sr-Cyrl-RS"/>
        </w:rPr>
        <w:t>3</w:t>
      </w:r>
      <w:r w:rsidR="00B472E9" w:rsidRPr="00B472E9">
        <w:rPr>
          <w:rFonts w:eastAsia="Calibri"/>
          <w:bCs/>
          <w:sz w:val="24"/>
          <w:szCs w:val="24"/>
          <w:lang w:val="sr-Cyrl-RS"/>
        </w:rPr>
        <w:t>0 учесника на коме ће бити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</w:t>
      </w:r>
      <w:r w:rsidR="00B472E9" w:rsidRPr="00B472E9">
        <w:rPr>
          <w:rFonts w:eastAsia="Calibri"/>
          <w:bCs/>
          <w:sz w:val="24"/>
          <w:szCs w:val="24"/>
          <w:lang w:val="sr-Cyrl-RS"/>
        </w:rPr>
        <w:t>презентоване активности и резултати пројекта;</w:t>
      </w:r>
      <w:r w:rsidR="003E0A96">
        <w:rPr>
          <w:rFonts w:eastAsia="Calibri"/>
          <w:bCs/>
          <w:sz w:val="24"/>
          <w:szCs w:val="24"/>
          <w:lang w:val="sr-Cyrl-RS"/>
        </w:rPr>
        <w:t xml:space="preserve"> </w:t>
      </w:r>
      <w:r w:rsidR="00991796" w:rsidRPr="00991796">
        <w:rPr>
          <w:rFonts w:eastAsia="Calibri"/>
          <w:bCs/>
          <w:sz w:val="24"/>
          <w:szCs w:val="24"/>
          <w:lang w:val="sr-Cyrl-RS"/>
        </w:rPr>
        <w:t>Објава завршне презентације на сајт Министарства пољопривреде, шумарства и водопривреде (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begin"/>
      </w:r>
      <w:r w:rsidR="00991796" w:rsidRPr="00991796">
        <w:rPr>
          <w:rFonts w:eastAsia="Calibri"/>
          <w:bCs/>
          <w:sz w:val="24"/>
          <w:szCs w:val="24"/>
          <w:lang w:val="sr-Cyrl-RS"/>
        </w:rPr>
        <w:instrText xml:space="preserve"> HYPERLINK "http://www.minpolj.gov.rs/" </w:instrTex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separate"/>
      </w:r>
      <w:r w:rsidR="00991796" w:rsidRPr="00991796">
        <w:rPr>
          <w:rStyle w:val="Hyperlink"/>
          <w:rFonts w:eastAsia="Calibri"/>
          <w:bCs/>
          <w:sz w:val="24"/>
          <w:szCs w:val="24"/>
          <w:lang w:val="sr-Cyrl-RS"/>
        </w:rPr>
        <w:t>http://www.minpolj.gov.rs/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end"/>
      </w:r>
      <w:r w:rsidR="00991796" w:rsidRPr="00991796">
        <w:rPr>
          <w:rFonts w:eastAsia="Calibri"/>
          <w:bCs/>
          <w:sz w:val="24"/>
          <w:szCs w:val="24"/>
          <w:lang w:val="sr-Cyrl-RS"/>
        </w:rPr>
        <w:t>); Израда извештаја о реализацији пројекта;</w:t>
      </w:r>
    </w:p>
    <w:p w14:paraId="55B7ED01" w14:textId="1A5875B5" w:rsidR="00991796" w:rsidRPr="00991796" w:rsidRDefault="001928C3" w:rsidP="00991796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 w:rsidRPr="00BE34EA">
        <w:rPr>
          <w:rFonts w:eastAsia="Calibri"/>
          <w:bCs/>
          <w:sz w:val="24"/>
          <w:szCs w:val="24"/>
          <w:lang w:val="sr-Cyrl-RS"/>
        </w:rPr>
        <w:t xml:space="preserve">Очекивани резултати и начин њихове дисеминације за подстицаје на тему из члана 1. тачка 4) овог Конкурса обухватају: </w:t>
      </w:r>
      <w:r w:rsidR="00BE34EA" w:rsidRPr="00BE34EA">
        <w:rPr>
          <w:rFonts w:eastAsia="Calibri"/>
          <w:bCs/>
          <w:sz w:val="24"/>
          <w:szCs w:val="24"/>
          <w:lang w:val="sr-Cyrl-RS"/>
        </w:rPr>
        <w:t xml:space="preserve">Анализа терена </w:t>
      </w:r>
      <w:r w:rsidR="00726504">
        <w:rPr>
          <w:rFonts w:eastAsia="Calibri"/>
          <w:bCs/>
          <w:sz w:val="24"/>
          <w:szCs w:val="24"/>
          <w:lang w:val="sr-Cyrl-RS"/>
        </w:rPr>
        <w:t>м</w:t>
      </w:r>
      <w:r w:rsidR="00BE34EA" w:rsidRPr="00BE34EA">
        <w:rPr>
          <w:rFonts w:eastAsia="Calibri"/>
          <w:bCs/>
          <w:sz w:val="24"/>
          <w:szCs w:val="24"/>
          <w:lang w:val="sr-Cyrl-RS"/>
        </w:rPr>
        <w:t>ачванског управног округа у циљу правилне оријентације за потребама у</w:t>
      </w:r>
      <w:r w:rsidR="00BE34EA">
        <w:rPr>
          <w:rFonts w:eastAsia="Calibri"/>
          <w:bCs/>
          <w:sz w:val="24"/>
          <w:szCs w:val="24"/>
          <w:lang w:val="sr-Cyrl-RS"/>
        </w:rPr>
        <w:t xml:space="preserve"> </w:t>
      </w:r>
      <w:r w:rsidR="00BE34EA" w:rsidRPr="00BE34EA">
        <w:rPr>
          <w:rFonts w:eastAsia="Calibri"/>
          <w:bCs/>
          <w:sz w:val="24"/>
          <w:szCs w:val="24"/>
          <w:lang w:val="sr-Cyrl-RS"/>
        </w:rPr>
        <w:t>дигиталном оснаживању (број пољопривредних газдинстава, структура производње и други</w:t>
      </w:r>
      <w:r w:rsidR="00BE34EA">
        <w:rPr>
          <w:rFonts w:eastAsia="Calibri"/>
          <w:bCs/>
          <w:sz w:val="24"/>
          <w:szCs w:val="24"/>
          <w:lang w:val="sr-Cyrl-RS"/>
        </w:rPr>
        <w:t xml:space="preserve"> </w:t>
      </w:r>
      <w:r w:rsidR="00BE34EA" w:rsidRPr="00BE34EA">
        <w:rPr>
          <w:rFonts w:eastAsia="Calibri"/>
          <w:bCs/>
          <w:sz w:val="24"/>
          <w:szCs w:val="24"/>
          <w:lang w:val="sr-Cyrl-RS"/>
        </w:rPr>
        <w:t>чиниоци)</w:t>
      </w:r>
      <w:r w:rsidR="00BE34EA">
        <w:rPr>
          <w:rFonts w:eastAsia="Calibri"/>
          <w:bCs/>
          <w:sz w:val="24"/>
          <w:szCs w:val="24"/>
          <w:lang w:val="sr-Cyrl-RS"/>
        </w:rPr>
        <w:t>;</w:t>
      </w:r>
      <w:r w:rsidR="00BE34EA" w:rsidRPr="00BE34EA">
        <w:rPr>
          <w:rFonts w:eastAsia="Calibri"/>
          <w:bCs/>
          <w:sz w:val="24"/>
          <w:szCs w:val="24"/>
          <w:lang w:val="sr-Cyrl-RS"/>
        </w:rPr>
        <w:t> Избор и куповина 2 (два) дрона са софтверским програмима (1 за снимање терена, 1 за</w:t>
      </w:r>
      <w:r w:rsidR="00BE34EA">
        <w:rPr>
          <w:rFonts w:eastAsia="Calibri"/>
          <w:bCs/>
          <w:sz w:val="24"/>
          <w:szCs w:val="24"/>
          <w:lang w:val="sr-Cyrl-RS"/>
        </w:rPr>
        <w:t xml:space="preserve"> </w:t>
      </w:r>
      <w:r w:rsidR="00BE34EA" w:rsidRPr="00BE34EA">
        <w:rPr>
          <w:rFonts w:eastAsia="Calibri"/>
          <w:bCs/>
          <w:sz w:val="24"/>
          <w:szCs w:val="24"/>
          <w:lang w:val="sr-Cyrl-RS"/>
        </w:rPr>
        <w:t>агротехничке операције) који ће својим перформансама задовољити постављене задатке на</w:t>
      </w:r>
      <w:r w:rsidR="00BE34EA">
        <w:rPr>
          <w:rFonts w:eastAsia="Calibri"/>
          <w:bCs/>
          <w:sz w:val="24"/>
          <w:szCs w:val="24"/>
          <w:lang w:val="sr-Cyrl-RS"/>
        </w:rPr>
        <w:t xml:space="preserve"> </w:t>
      </w:r>
      <w:r w:rsidR="00BE34EA" w:rsidRPr="00BE34EA">
        <w:rPr>
          <w:rFonts w:eastAsia="Calibri"/>
          <w:bCs/>
          <w:sz w:val="24"/>
          <w:szCs w:val="24"/>
          <w:lang w:val="sr-Cyrl-RS"/>
        </w:rPr>
        <w:t>основу прикупљених чињеница; обука руковаоца дрона (2 руковаоца); добијање сертификата и</w:t>
      </w:r>
      <w:r w:rsidR="00BE34EA">
        <w:rPr>
          <w:rFonts w:eastAsia="Calibri"/>
          <w:bCs/>
          <w:sz w:val="24"/>
          <w:szCs w:val="24"/>
          <w:lang w:val="sr-Cyrl-RS"/>
        </w:rPr>
        <w:t xml:space="preserve"> </w:t>
      </w:r>
      <w:r w:rsidR="00BE34EA" w:rsidRPr="00BE34EA">
        <w:rPr>
          <w:rFonts w:eastAsia="Calibri"/>
          <w:bCs/>
          <w:sz w:val="24"/>
          <w:szCs w:val="24"/>
          <w:lang w:val="sr-Cyrl-RS"/>
        </w:rPr>
        <w:t>упис у Регистар руковаоца дронова</w:t>
      </w:r>
      <w:r w:rsidR="00BE34EA">
        <w:rPr>
          <w:rFonts w:eastAsia="Calibri"/>
          <w:bCs/>
          <w:sz w:val="24"/>
          <w:szCs w:val="24"/>
          <w:lang w:val="sr-Cyrl-RS"/>
        </w:rPr>
        <w:t xml:space="preserve">; </w:t>
      </w:r>
      <w:r w:rsidR="00BE34EA" w:rsidRPr="00BE34EA">
        <w:rPr>
          <w:rFonts w:eastAsia="Calibri"/>
          <w:bCs/>
          <w:sz w:val="24"/>
          <w:szCs w:val="24"/>
          <w:lang w:val="sr-Cyrl-RS"/>
        </w:rPr>
        <w:t>Организовање 8 показних радионица за примену дронова на терену за пољопривредне</w:t>
      </w:r>
      <w:r w:rsidR="00BE34EA">
        <w:rPr>
          <w:rFonts w:eastAsia="Calibri"/>
          <w:bCs/>
          <w:sz w:val="24"/>
          <w:szCs w:val="24"/>
          <w:lang w:val="sr-Cyrl-RS"/>
        </w:rPr>
        <w:t xml:space="preserve"> </w:t>
      </w:r>
      <w:r w:rsidR="00BE34EA" w:rsidRPr="00BE34EA">
        <w:rPr>
          <w:rFonts w:eastAsia="Calibri"/>
          <w:bCs/>
          <w:sz w:val="24"/>
          <w:szCs w:val="24"/>
          <w:lang w:val="sr-Cyrl-RS"/>
        </w:rPr>
        <w:t xml:space="preserve">произвођаче са подручја </w:t>
      </w:r>
      <w:r w:rsidR="00726504">
        <w:rPr>
          <w:rFonts w:eastAsia="Calibri"/>
          <w:bCs/>
          <w:sz w:val="24"/>
          <w:szCs w:val="24"/>
          <w:lang w:val="sr-Cyrl-RS"/>
        </w:rPr>
        <w:t>м</w:t>
      </w:r>
      <w:r w:rsidR="00BE34EA" w:rsidRPr="00BE34EA">
        <w:rPr>
          <w:rFonts w:eastAsia="Calibri"/>
          <w:bCs/>
          <w:sz w:val="24"/>
          <w:szCs w:val="24"/>
          <w:lang w:val="sr-Cyrl-RS"/>
        </w:rPr>
        <w:t>ачванског управног округа</w:t>
      </w:r>
      <w:r w:rsidR="00BE34EA">
        <w:rPr>
          <w:rFonts w:eastAsia="Calibri"/>
          <w:bCs/>
          <w:sz w:val="24"/>
          <w:szCs w:val="24"/>
          <w:lang w:val="sr-Cyrl-RS"/>
        </w:rPr>
        <w:t xml:space="preserve"> (</w:t>
      </w:r>
      <w:r w:rsidR="00BE34EA" w:rsidRPr="00BE34EA">
        <w:rPr>
          <w:rFonts w:eastAsia="Calibri"/>
          <w:bCs/>
          <w:sz w:val="24"/>
          <w:szCs w:val="24"/>
          <w:lang w:val="sr-Cyrl-RS"/>
        </w:rPr>
        <w:t>2 часа теоретске</w:t>
      </w:r>
      <w:r w:rsidR="00BE34EA">
        <w:rPr>
          <w:rFonts w:eastAsia="Calibri"/>
          <w:bCs/>
          <w:sz w:val="24"/>
          <w:szCs w:val="24"/>
          <w:lang w:val="sr-Cyrl-RS"/>
        </w:rPr>
        <w:t xml:space="preserve"> </w:t>
      </w:r>
      <w:r w:rsidR="00BE34EA" w:rsidRPr="00BE34EA">
        <w:rPr>
          <w:rFonts w:eastAsia="Calibri"/>
          <w:bCs/>
          <w:sz w:val="24"/>
          <w:szCs w:val="24"/>
          <w:lang w:val="sr-Cyrl-RS"/>
        </w:rPr>
        <w:t>наставе и 2 часа практичне наставе на терену</w:t>
      </w:r>
      <w:r w:rsidR="00BE34EA">
        <w:rPr>
          <w:rFonts w:eastAsia="Calibri"/>
          <w:bCs/>
          <w:sz w:val="24"/>
          <w:szCs w:val="24"/>
          <w:lang w:val="sr-Cyrl-RS"/>
        </w:rPr>
        <w:t xml:space="preserve">); </w:t>
      </w:r>
      <w:r w:rsidR="00BE34EA" w:rsidRPr="00BE34EA">
        <w:rPr>
          <w:rFonts w:eastAsia="Calibri"/>
          <w:bCs/>
          <w:sz w:val="24"/>
          <w:szCs w:val="24"/>
          <w:lang w:val="sr-Cyrl-RS"/>
        </w:rPr>
        <w:t>Организовање 2</w:t>
      </w:r>
      <w:r w:rsidR="00BE34EA">
        <w:rPr>
          <w:rFonts w:eastAsia="Calibri"/>
          <w:bCs/>
          <w:sz w:val="24"/>
          <w:szCs w:val="24"/>
          <w:lang w:val="sr-Cyrl-RS"/>
        </w:rPr>
        <w:t xml:space="preserve"> (две)</w:t>
      </w:r>
      <w:r w:rsidR="00BE34EA" w:rsidRPr="00BE34EA">
        <w:rPr>
          <w:rFonts w:eastAsia="Calibri"/>
          <w:bCs/>
          <w:sz w:val="24"/>
          <w:szCs w:val="24"/>
          <w:lang w:val="sr-Cyrl-RS"/>
        </w:rPr>
        <w:t xml:space="preserve"> показне радионице за саветодавце из ПССС. Радионица би обухватала 2 </w:t>
      </w:r>
      <w:r w:rsidR="00BE34EA">
        <w:rPr>
          <w:rFonts w:eastAsia="Calibri"/>
          <w:bCs/>
          <w:sz w:val="24"/>
          <w:szCs w:val="24"/>
          <w:lang w:val="sr-Cyrl-RS"/>
        </w:rPr>
        <w:t xml:space="preserve">(два) </w:t>
      </w:r>
      <w:r w:rsidR="00BE34EA" w:rsidRPr="00BE34EA">
        <w:rPr>
          <w:rFonts w:eastAsia="Calibri"/>
          <w:bCs/>
          <w:sz w:val="24"/>
          <w:szCs w:val="24"/>
          <w:lang w:val="sr-Cyrl-RS"/>
        </w:rPr>
        <w:t>часа</w:t>
      </w:r>
      <w:r w:rsidR="00BE34EA">
        <w:rPr>
          <w:rFonts w:eastAsia="Calibri"/>
          <w:bCs/>
          <w:sz w:val="24"/>
          <w:szCs w:val="24"/>
          <w:lang w:val="sr-Cyrl-RS"/>
        </w:rPr>
        <w:t xml:space="preserve"> </w:t>
      </w:r>
      <w:r w:rsidR="00BE34EA" w:rsidRPr="00BE34EA">
        <w:rPr>
          <w:rFonts w:eastAsia="Calibri"/>
          <w:bCs/>
          <w:sz w:val="24"/>
          <w:szCs w:val="24"/>
          <w:lang w:val="sr-Cyrl-RS"/>
        </w:rPr>
        <w:t>теоретске наставе и 2 часа практичне наставе на терену</w:t>
      </w:r>
      <w:r w:rsidR="00BE34EA">
        <w:rPr>
          <w:rFonts w:eastAsia="Calibri"/>
          <w:bCs/>
          <w:sz w:val="24"/>
          <w:szCs w:val="24"/>
          <w:lang w:val="sr-Cyrl-RS"/>
        </w:rPr>
        <w:t xml:space="preserve">; </w:t>
      </w:r>
      <w:r w:rsidR="00BE34EA" w:rsidRPr="00BE34EA">
        <w:rPr>
          <w:rFonts w:eastAsia="Calibri"/>
          <w:bCs/>
          <w:sz w:val="24"/>
          <w:szCs w:val="24"/>
          <w:lang w:val="sr-Cyrl-RS"/>
        </w:rPr>
        <w:t>Израда Водича за избор дрона за пољопривредно газдинство и ПССС који својим</w:t>
      </w:r>
      <w:r w:rsidR="00BE34EA">
        <w:rPr>
          <w:rFonts w:eastAsia="Calibri"/>
          <w:bCs/>
          <w:sz w:val="24"/>
          <w:szCs w:val="24"/>
          <w:lang w:val="sr-Cyrl-RS"/>
        </w:rPr>
        <w:t xml:space="preserve"> </w:t>
      </w:r>
      <w:r w:rsidR="00BE34EA" w:rsidRPr="00BE34EA">
        <w:rPr>
          <w:rFonts w:eastAsia="Calibri"/>
          <w:bCs/>
          <w:sz w:val="24"/>
          <w:szCs w:val="24"/>
          <w:lang w:val="sr-Cyrl-RS"/>
        </w:rPr>
        <w:t>перформансама даје најбољи ефекат на одабраном терене. Водич у штампаној форми 100 комада</w:t>
      </w:r>
      <w:r w:rsidR="00BE34EA">
        <w:rPr>
          <w:rFonts w:eastAsia="Calibri"/>
          <w:bCs/>
          <w:sz w:val="24"/>
          <w:szCs w:val="24"/>
          <w:lang w:val="sr-Cyrl-RS"/>
        </w:rPr>
        <w:t xml:space="preserve"> </w:t>
      </w:r>
      <w:r w:rsidR="00BE34EA" w:rsidRPr="00BE34EA">
        <w:rPr>
          <w:rFonts w:eastAsia="Calibri"/>
          <w:bCs/>
          <w:sz w:val="24"/>
          <w:szCs w:val="24"/>
          <w:lang w:val="sr-Cyrl-RS"/>
        </w:rPr>
        <w:t>и у дигиталној форми</w:t>
      </w:r>
      <w:r w:rsidR="00BE34EA">
        <w:rPr>
          <w:rFonts w:eastAsia="Calibri"/>
          <w:bCs/>
          <w:sz w:val="24"/>
          <w:szCs w:val="24"/>
          <w:lang w:val="sr-Cyrl-RS"/>
        </w:rPr>
        <w:t xml:space="preserve">; </w:t>
      </w:r>
      <w:r w:rsidR="00BE34EA" w:rsidRPr="00BE34EA">
        <w:rPr>
          <w:rFonts w:eastAsia="Calibri"/>
          <w:bCs/>
          <w:sz w:val="24"/>
          <w:szCs w:val="24"/>
          <w:lang w:val="sr-Cyrl-RS"/>
        </w:rPr>
        <w:t xml:space="preserve">Снимање ТВ 3 прилога са радионица и 1 централни прилог </w:t>
      </w:r>
      <w:r w:rsidR="007F3226">
        <w:rPr>
          <w:rFonts w:eastAsia="Calibri"/>
          <w:bCs/>
          <w:sz w:val="24"/>
          <w:szCs w:val="24"/>
          <w:lang w:val="sr-Cyrl-RS"/>
        </w:rPr>
        <w:t xml:space="preserve">и </w:t>
      </w:r>
      <w:r w:rsidR="00BE34EA" w:rsidRPr="00BE34EA">
        <w:rPr>
          <w:rFonts w:eastAsia="Calibri"/>
          <w:bCs/>
          <w:sz w:val="24"/>
          <w:szCs w:val="24"/>
          <w:lang w:val="sr-Cyrl-RS"/>
        </w:rPr>
        <w:t>2 чланка у новинама</w:t>
      </w:r>
      <w:r w:rsidR="007F3226">
        <w:rPr>
          <w:rFonts w:eastAsia="Calibri"/>
          <w:bCs/>
          <w:sz w:val="24"/>
          <w:szCs w:val="24"/>
          <w:lang w:val="sr-Cyrl-RS"/>
        </w:rPr>
        <w:t xml:space="preserve">; </w:t>
      </w:r>
      <w:r w:rsidR="007F3226" w:rsidRPr="007F3226">
        <w:rPr>
          <w:rFonts w:eastAsia="Calibri"/>
          <w:bCs/>
          <w:sz w:val="24"/>
          <w:szCs w:val="24"/>
          <w:lang w:val="sr-Cyrl-RS"/>
        </w:rPr>
        <w:t xml:space="preserve">Одржавање једног завршног скупа уз присуство најмање 30 учесника на коме ће бити презентоване активности и резултати пројекта; </w:t>
      </w:r>
      <w:r w:rsidR="00991796" w:rsidRPr="00991796">
        <w:rPr>
          <w:rFonts w:eastAsia="Calibri"/>
          <w:bCs/>
          <w:sz w:val="24"/>
          <w:szCs w:val="24"/>
          <w:lang w:val="sr-Cyrl-RS"/>
        </w:rPr>
        <w:t>Објава завршне презентације на сајт Министарства пољопривреде, шумарства и водопривреде (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begin"/>
      </w:r>
      <w:r w:rsidR="00991796" w:rsidRPr="00991796">
        <w:rPr>
          <w:rFonts w:eastAsia="Calibri"/>
          <w:bCs/>
          <w:sz w:val="24"/>
          <w:szCs w:val="24"/>
          <w:lang w:val="sr-Cyrl-RS"/>
        </w:rPr>
        <w:instrText xml:space="preserve"> HYPERLINK "http://www.minpolj.gov.rs/" </w:instrTex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separate"/>
      </w:r>
      <w:r w:rsidR="00991796" w:rsidRPr="00991796">
        <w:rPr>
          <w:rStyle w:val="Hyperlink"/>
          <w:rFonts w:eastAsia="Calibri"/>
          <w:bCs/>
          <w:sz w:val="24"/>
          <w:szCs w:val="24"/>
          <w:lang w:val="sr-Cyrl-RS"/>
        </w:rPr>
        <w:t>http://www.minpolj.gov.rs/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end"/>
      </w:r>
      <w:r w:rsidR="00991796" w:rsidRPr="00991796">
        <w:rPr>
          <w:rFonts w:eastAsia="Calibri"/>
          <w:bCs/>
          <w:sz w:val="24"/>
          <w:szCs w:val="24"/>
          <w:lang w:val="sr-Cyrl-RS"/>
        </w:rPr>
        <w:t>); Израда извештаја о реализацији пројекта;</w:t>
      </w:r>
    </w:p>
    <w:p w14:paraId="3E77393F" w14:textId="77777777" w:rsidR="00991796" w:rsidRPr="00991796" w:rsidRDefault="001928C3" w:rsidP="00991796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 w:rsidRPr="00DF55D2">
        <w:rPr>
          <w:rFonts w:eastAsia="Calibri"/>
          <w:bCs/>
          <w:sz w:val="24"/>
          <w:szCs w:val="24"/>
          <w:lang w:val="sr-Cyrl-RS"/>
        </w:rPr>
        <w:t xml:space="preserve">Очекивани резултати и начин њихове дисеминације за подстицаје на тему из члана 1. тачка 5) овог Конкурса обухватају: </w:t>
      </w:r>
      <w:r w:rsidR="006C7C4D" w:rsidRPr="00DF55D2">
        <w:rPr>
          <w:rFonts w:eastAsia="Calibri"/>
          <w:bCs/>
          <w:sz w:val="24"/>
          <w:szCs w:val="24"/>
          <w:lang w:val="sr-Cyrl-RS"/>
        </w:rPr>
        <w:t>Одржавање</w:t>
      </w:r>
      <w:r w:rsidR="006C7C4D" w:rsidRPr="006C7C4D">
        <w:rPr>
          <w:rFonts w:eastAsia="Calibri"/>
          <w:bCs/>
          <w:sz w:val="24"/>
          <w:szCs w:val="24"/>
          <w:lang w:val="sr-Cyrl-RS"/>
        </w:rPr>
        <w:t xml:space="preserve"> најмање 2 радионице (практичне обуке) како</w:t>
      </w:r>
      <w:r w:rsidR="006C7C4D">
        <w:rPr>
          <w:rFonts w:eastAsia="Calibri"/>
          <w:bCs/>
          <w:sz w:val="24"/>
          <w:szCs w:val="24"/>
          <w:lang w:val="sr-Cyrl-RS"/>
        </w:rPr>
        <w:t xml:space="preserve"> </w:t>
      </w:r>
      <w:r w:rsidR="006C7C4D" w:rsidRPr="006C7C4D">
        <w:rPr>
          <w:rFonts w:eastAsia="Calibri"/>
          <w:bCs/>
          <w:sz w:val="24"/>
          <w:szCs w:val="24"/>
          <w:lang w:val="sr-Cyrl-RS"/>
        </w:rPr>
        <w:t>постојећим тако и потенцијалним произвођачима (прерађивачима) на тему повећања</w:t>
      </w:r>
      <w:r w:rsidR="006C7C4D">
        <w:rPr>
          <w:rFonts w:eastAsia="Calibri"/>
          <w:bCs/>
          <w:sz w:val="24"/>
          <w:szCs w:val="24"/>
          <w:lang w:val="sr-Cyrl-RS"/>
        </w:rPr>
        <w:t xml:space="preserve"> </w:t>
      </w:r>
      <w:r w:rsidR="006C7C4D" w:rsidRPr="006C7C4D">
        <w:rPr>
          <w:rFonts w:eastAsia="Calibri"/>
          <w:bCs/>
          <w:sz w:val="24"/>
          <w:szCs w:val="24"/>
          <w:lang w:val="sr-Cyrl-RS"/>
        </w:rPr>
        <w:t>вредности пољопривредних производа, смањење отпада и кварење производа, развоју</w:t>
      </w:r>
      <w:r w:rsidR="006C7C4D">
        <w:rPr>
          <w:rFonts w:eastAsia="Calibri"/>
          <w:bCs/>
          <w:sz w:val="24"/>
          <w:szCs w:val="24"/>
          <w:lang w:val="sr-Cyrl-RS"/>
        </w:rPr>
        <w:t xml:space="preserve"> </w:t>
      </w:r>
      <w:r w:rsidR="006C7C4D" w:rsidRPr="006C7C4D">
        <w:rPr>
          <w:rFonts w:eastAsia="Calibri"/>
          <w:bCs/>
          <w:sz w:val="24"/>
          <w:szCs w:val="24"/>
          <w:lang w:val="sr-Cyrl-RS"/>
        </w:rPr>
        <w:t>бренда локалних производа, подстицање удруживања и заједничког наступа на тржишту,</w:t>
      </w:r>
      <w:r w:rsidR="006C7C4D">
        <w:rPr>
          <w:rFonts w:eastAsia="Calibri"/>
          <w:bCs/>
          <w:sz w:val="24"/>
          <w:szCs w:val="24"/>
          <w:lang w:val="sr-Cyrl-RS"/>
        </w:rPr>
        <w:t xml:space="preserve"> </w:t>
      </w:r>
      <w:r w:rsidR="006C7C4D" w:rsidRPr="006C7C4D">
        <w:rPr>
          <w:rFonts w:eastAsia="Calibri"/>
          <w:bCs/>
          <w:sz w:val="24"/>
          <w:szCs w:val="24"/>
          <w:lang w:val="sr-Cyrl-RS"/>
        </w:rPr>
        <w:t>са циљем бољег тржишног пласмана, повећање прихода да малих произвођача, јачање</w:t>
      </w:r>
      <w:r w:rsidR="006C7C4D">
        <w:rPr>
          <w:rFonts w:eastAsia="Calibri"/>
          <w:bCs/>
          <w:sz w:val="24"/>
          <w:szCs w:val="24"/>
          <w:lang w:val="sr-Cyrl-RS"/>
        </w:rPr>
        <w:t xml:space="preserve"> </w:t>
      </w:r>
      <w:r w:rsidR="006C7C4D" w:rsidRPr="006C7C4D">
        <w:rPr>
          <w:rFonts w:eastAsia="Calibri"/>
          <w:bCs/>
          <w:sz w:val="24"/>
          <w:szCs w:val="24"/>
          <w:lang w:val="sr-Cyrl-RS"/>
        </w:rPr>
        <w:t>локалне привреде и стварање нових радних места као и дугорочну одрживост у региону;</w:t>
      </w:r>
      <w:r w:rsidR="006C7C4D">
        <w:rPr>
          <w:rFonts w:eastAsia="Calibri"/>
          <w:bCs/>
          <w:sz w:val="24"/>
          <w:szCs w:val="24"/>
          <w:lang w:val="sr-Cyrl-RS"/>
        </w:rPr>
        <w:t xml:space="preserve"> </w:t>
      </w:r>
      <w:r w:rsidR="006C7C4D" w:rsidRPr="006C7C4D">
        <w:rPr>
          <w:rFonts w:eastAsia="Calibri"/>
          <w:bCs/>
          <w:sz w:val="24"/>
          <w:szCs w:val="24"/>
          <w:lang w:val="sr-Cyrl-RS"/>
        </w:rPr>
        <w:t>Набавку вакумирки за паковање пољопривредних производа чиме се омогућава:</w:t>
      </w:r>
      <w:r w:rsidR="006C7C4D">
        <w:rPr>
          <w:rFonts w:eastAsia="Calibri"/>
          <w:bCs/>
          <w:sz w:val="24"/>
          <w:szCs w:val="24"/>
          <w:lang w:val="sr-Cyrl-RS"/>
        </w:rPr>
        <w:t xml:space="preserve"> </w:t>
      </w:r>
      <w:r w:rsidR="006C7C4D" w:rsidRPr="006C7C4D">
        <w:rPr>
          <w:rFonts w:eastAsia="Calibri"/>
          <w:bCs/>
          <w:sz w:val="24"/>
          <w:szCs w:val="24"/>
          <w:lang w:val="sr-Cyrl-RS"/>
        </w:rPr>
        <w:t>пласман производа у продавнице и маркете а не само на пијаце, лакши транспорт</w:t>
      </w:r>
      <w:r w:rsidR="006C7C4D">
        <w:rPr>
          <w:rFonts w:eastAsia="Calibri"/>
          <w:bCs/>
          <w:sz w:val="24"/>
          <w:szCs w:val="24"/>
          <w:lang w:val="sr-Cyrl-RS"/>
        </w:rPr>
        <w:t xml:space="preserve"> </w:t>
      </w:r>
      <w:r w:rsidR="006C7C4D" w:rsidRPr="006C7C4D">
        <w:rPr>
          <w:rFonts w:eastAsia="Calibri"/>
          <w:bCs/>
          <w:sz w:val="24"/>
          <w:szCs w:val="24"/>
          <w:lang w:val="sr-Cyrl-RS"/>
        </w:rPr>
        <w:t>производа без цурења, кварења и губитка на тежини; Израду брошуре која је штампана на</w:t>
      </w:r>
      <w:r w:rsidR="006C7C4D">
        <w:rPr>
          <w:rFonts w:eastAsia="Calibri"/>
          <w:bCs/>
          <w:sz w:val="24"/>
          <w:szCs w:val="24"/>
          <w:lang w:val="sr-Cyrl-RS"/>
        </w:rPr>
        <w:t xml:space="preserve"> </w:t>
      </w:r>
      <w:r w:rsidR="006C7C4D" w:rsidRPr="006C7C4D">
        <w:rPr>
          <w:rFonts w:eastAsia="Calibri"/>
          <w:bCs/>
          <w:sz w:val="24"/>
          <w:szCs w:val="24"/>
          <w:lang w:val="sr-Cyrl-RS"/>
        </w:rPr>
        <w:t>најмање четири стране у тиражу од 500 примерака, која ће бити дистрибуирана свим</w:t>
      </w:r>
      <w:r w:rsidR="006C7C4D">
        <w:rPr>
          <w:rFonts w:eastAsia="Calibri"/>
          <w:bCs/>
          <w:sz w:val="24"/>
          <w:szCs w:val="24"/>
          <w:lang w:val="sr-Cyrl-RS"/>
        </w:rPr>
        <w:t xml:space="preserve"> </w:t>
      </w:r>
      <w:r w:rsidR="006C7C4D" w:rsidRPr="006C7C4D">
        <w:rPr>
          <w:rFonts w:eastAsia="Calibri"/>
          <w:bCs/>
          <w:sz w:val="24"/>
          <w:szCs w:val="24"/>
          <w:lang w:val="sr-Cyrl-RS"/>
        </w:rPr>
        <w:t>Пољопривредним саветодавним и стручним службама, Министарству пољопривреде,</w:t>
      </w:r>
      <w:r w:rsidR="006C7C4D">
        <w:rPr>
          <w:rFonts w:eastAsia="Calibri"/>
          <w:bCs/>
          <w:sz w:val="24"/>
          <w:szCs w:val="24"/>
          <w:lang w:val="sr-Cyrl-RS"/>
        </w:rPr>
        <w:t xml:space="preserve"> </w:t>
      </w:r>
      <w:r w:rsidR="006C7C4D" w:rsidRPr="006C7C4D">
        <w:rPr>
          <w:rFonts w:eastAsia="Calibri"/>
          <w:bCs/>
          <w:sz w:val="24"/>
          <w:szCs w:val="24"/>
          <w:lang w:val="sr-Cyrl-RS"/>
        </w:rPr>
        <w:t>шумарства и водопривреде (најмање 10 примерака), као и заинтересованим корисницима</w:t>
      </w:r>
      <w:r w:rsidR="006C7C4D">
        <w:rPr>
          <w:rFonts w:eastAsia="Calibri"/>
          <w:bCs/>
          <w:sz w:val="24"/>
          <w:szCs w:val="24"/>
          <w:lang w:val="sr-Cyrl-RS"/>
        </w:rPr>
        <w:t xml:space="preserve"> </w:t>
      </w:r>
      <w:r w:rsidR="006C7C4D" w:rsidRPr="006C7C4D">
        <w:rPr>
          <w:rFonts w:eastAsia="Calibri"/>
          <w:bCs/>
          <w:sz w:val="24"/>
          <w:szCs w:val="24"/>
          <w:lang w:val="sr-Cyrl-RS"/>
        </w:rPr>
        <w:t>пројекта; Одржавање најмање једног скупа на којем ће бити презентовани резултати</w:t>
      </w:r>
      <w:r w:rsidR="006C7C4D">
        <w:rPr>
          <w:rFonts w:eastAsia="Calibri"/>
          <w:bCs/>
          <w:sz w:val="24"/>
          <w:szCs w:val="24"/>
          <w:lang w:val="sr-Cyrl-RS"/>
        </w:rPr>
        <w:t xml:space="preserve"> </w:t>
      </w:r>
      <w:r w:rsidR="006C7C4D" w:rsidRPr="006C7C4D">
        <w:rPr>
          <w:rFonts w:eastAsia="Calibri"/>
          <w:bCs/>
          <w:sz w:val="24"/>
          <w:szCs w:val="24"/>
          <w:lang w:val="sr-Cyrl-RS"/>
        </w:rPr>
        <w:t>пројекта са најмање 30 учесника; Промоцију резултата пројекта путем мас медија кроз</w:t>
      </w:r>
      <w:r w:rsidR="006C7C4D">
        <w:rPr>
          <w:rFonts w:eastAsia="Calibri"/>
          <w:bCs/>
          <w:sz w:val="24"/>
          <w:szCs w:val="24"/>
          <w:lang w:val="sr-Cyrl-RS"/>
        </w:rPr>
        <w:t xml:space="preserve"> </w:t>
      </w:r>
      <w:r w:rsidR="006C7C4D" w:rsidRPr="006C7C4D">
        <w:rPr>
          <w:rFonts w:eastAsia="Calibri"/>
          <w:bCs/>
          <w:sz w:val="24"/>
          <w:szCs w:val="24"/>
          <w:lang w:val="sr-Cyrl-RS"/>
        </w:rPr>
        <w:t xml:space="preserve">објављивање најмање 5 прилога на сајтовима институција укључених у </w:t>
      </w:r>
      <w:r w:rsidR="006C7C4D" w:rsidRPr="006C7C4D">
        <w:rPr>
          <w:rFonts w:eastAsia="Calibri"/>
          <w:bCs/>
          <w:sz w:val="24"/>
          <w:szCs w:val="24"/>
          <w:lang w:val="sr-Cyrl-RS"/>
        </w:rPr>
        <w:lastRenderedPageBreak/>
        <w:t>реализацију</w:t>
      </w:r>
      <w:r w:rsidR="006C7C4D">
        <w:rPr>
          <w:rFonts w:eastAsia="Calibri"/>
          <w:bCs/>
          <w:sz w:val="24"/>
          <w:szCs w:val="24"/>
          <w:lang w:val="sr-Cyrl-RS"/>
        </w:rPr>
        <w:t xml:space="preserve"> </w:t>
      </w:r>
      <w:r w:rsidR="006C7C4D" w:rsidRPr="006C7C4D">
        <w:rPr>
          <w:rFonts w:eastAsia="Calibri"/>
          <w:bCs/>
          <w:sz w:val="24"/>
          <w:szCs w:val="24"/>
          <w:lang w:val="sr-Cyrl-RS"/>
        </w:rPr>
        <w:t>пројекта или другим релевантним институцијама (од чега један на www.psss.rs), једног</w:t>
      </w:r>
      <w:r w:rsidR="006C7C4D">
        <w:rPr>
          <w:rFonts w:eastAsia="Calibri"/>
          <w:bCs/>
          <w:sz w:val="24"/>
          <w:szCs w:val="24"/>
          <w:lang w:val="sr-Cyrl-RS"/>
        </w:rPr>
        <w:t xml:space="preserve"> </w:t>
      </w:r>
      <w:r w:rsidR="006C7C4D" w:rsidRPr="006C7C4D">
        <w:rPr>
          <w:rFonts w:eastAsia="Calibri"/>
          <w:bCs/>
          <w:sz w:val="24"/>
          <w:szCs w:val="24"/>
          <w:lang w:val="sr-Cyrl-RS"/>
        </w:rPr>
        <w:t xml:space="preserve">прилога на телевизији и </w:t>
      </w:r>
      <w:r w:rsidR="00743EB0">
        <w:rPr>
          <w:rFonts w:eastAsia="Calibri"/>
          <w:bCs/>
          <w:sz w:val="24"/>
          <w:szCs w:val="24"/>
          <w:lang w:val="sr-Cyrl-RS"/>
        </w:rPr>
        <w:t>најмање два текста</w:t>
      </w:r>
      <w:r w:rsidR="006C7C4D" w:rsidRPr="006C7C4D">
        <w:rPr>
          <w:rFonts w:eastAsia="Calibri"/>
          <w:bCs/>
          <w:sz w:val="24"/>
          <w:szCs w:val="24"/>
          <w:lang w:val="sr-Cyrl-RS"/>
        </w:rPr>
        <w:t xml:space="preserve"> </w:t>
      </w:r>
      <w:r w:rsidR="00743EB0">
        <w:rPr>
          <w:rFonts w:eastAsia="Calibri"/>
          <w:bCs/>
          <w:sz w:val="24"/>
          <w:szCs w:val="24"/>
          <w:lang w:val="sr-Cyrl-RS"/>
        </w:rPr>
        <w:t>у</w:t>
      </w:r>
      <w:r w:rsidR="006C7C4D" w:rsidRPr="006C7C4D">
        <w:rPr>
          <w:rFonts w:eastAsia="Calibri"/>
          <w:bCs/>
          <w:sz w:val="24"/>
          <w:szCs w:val="24"/>
          <w:lang w:val="sr-Cyrl-RS"/>
        </w:rPr>
        <w:t xml:space="preserve"> штампаним медијима; </w:t>
      </w:r>
      <w:r w:rsidR="00991796" w:rsidRPr="00991796">
        <w:rPr>
          <w:rFonts w:eastAsia="Calibri"/>
          <w:bCs/>
          <w:sz w:val="24"/>
          <w:szCs w:val="24"/>
          <w:lang w:val="sr-Cyrl-RS"/>
        </w:rPr>
        <w:t>Објава завршне презентације на сајт Министарства пољопривреде, шумарства и водопривреде (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begin"/>
      </w:r>
      <w:r w:rsidR="00991796" w:rsidRPr="00991796">
        <w:rPr>
          <w:rFonts w:eastAsia="Calibri"/>
          <w:bCs/>
          <w:sz w:val="24"/>
          <w:szCs w:val="24"/>
          <w:lang w:val="sr-Cyrl-RS"/>
        </w:rPr>
        <w:instrText xml:space="preserve"> HYPERLINK "http://www.minpolj.gov.rs/" </w:instrTex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separate"/>
      </w:r>
      <w:r w:rsidR="00991796" w:rsidRPr="00991796">
        <w:rPr>
          <w:rStyle w:val="Hyperlink"/>
          <w:rFonts w:eastAsia="Calibri"/>
          <w:bCs/>
          <w:sz w:val="24"/>
          <w:szCs w:val="24"/>
          <w:lang w:val="sr-Cyrl-RS"/>
        </w:rPr>
        <w:t>http://www.minpolj.gov.rs/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end"/>
      </w:r>
      <w:r w:rsidR="00991796" w:rsidRPr="00991796">
        <w:rPr>
          <w:rFonts w:eastAsia="Calibri"/>
          <w:bCs/>
          <w:sz w:val="24"/>
          <w:szCs w:val="24"/>
          <w:lang w:val="sr-Cyrl-RS"/>
        </w:rPr>
        <w:t>); Израда извештаја о реализацији пројекта;</w:t>
      </w:r>
    </w:p>
    <w:p w14:paraId="7D4C8973" w14:textId="60CEE9F9" w:rsidR="001928C3" w:rsidRPr="008C2460" w:rsidRDefault="00DF55D2" w:rsidP="008C2460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 w:rsidRPr="008C2460">
        <w:rPr>
          <w:rFonts w:eastAsia="Calibri"/>
          <w:bCs/>
          <w:sz w:val="24"/>
          <w:szCs w:val="24"/>
          <w:lang w:val="sr-Cyrl-RS"/>
        </w:rPr>
        <w:t xml:space="preserve">Очекивани резултати и начин њихове дисеминације за подстицаје на тему из члана 1. тачка 6) овог Конкурса обухватају: </w:t>
      </w:r>
      <w:r w:rsidR="008C2460" w:rsidRPr="008C2460">
        <w:rPr>
          <w:rFonts w:eastAsia="Calibri"/>
          <w:bCs/>
          <w:sz w:val="24"/>
          <w:szCs w:val="24"/>
          <w:lang w:val="sr-Cyrl-RS"/>
        </w:rPr>
        <w:t>Анализу стања –</w:t>
      </w:r>
      <w:r w:rsidR="008C2460">
        <w:rPr>
          <w:rFonts w:eastAsia="Calibri"/>
          <w:bCs/>
          <w:sz w:val="24"/>
          <w:szCs w:val="24"/>
          <w:lang w:val="sr-Latn-RS"/>
        </w:rPr>
        <w:t xml:space="preserve"> </w:t>
      </w:r>
      <w:r w:rsidR="008C2460" w:rsidRPr="008C2460">
        <w:rPr>
          <w:rFonts w:eastAsia="Calibri"/>
          <w:bCs/>
          <w:sz w:val="24"/>
          <w:szCs w:val="24"/>
          <w:lang w:val="sr-Cyrl-RS"/>
        </w:rPr>
        <w:t>који произвођачи воде књигу поља и имају уведен</w:t>
      </w:r>
      <w:r w:rsidR="008C2460">
        <w:rPr>
          <w:rFonts w:eastAsia="Calibri"/>
          <w:bCs/>
          <w:sz w:val="24"/>
          <w:szCs w:val="24"/>
          <w:lang w:val="sr-Latn-RS"/>
        </w:rPr>
        <w:t xml:space="preserve"> </w:t>
      </w:r>
      <w:r w:rsidR="008C2460" w:rsidRPr="008C2460">
        <w:rPr>
          <w:rFonts w:eastAsia="Calibri"/>
          <w:bCs/>
          <w:sz w:val="24"/>
          <w:szCs w:val="24"/>
          <w:lang w:val="sr-Cyrl-RS"/>
        </w:rPr>
        <w:t>стандард у биљној производњи и у производним погонима, Производни значај адекватног система обраде земљишта</w:t>
      </w:r>
      <w:r w:rsidR="008C2460">
        <w:rPr>
          <w:rFonts w:eastAsia="Calibri"/>
          <w:bCs/>
          <w:sz w:val="24"/>
          <w:szCs w:val="24"/>
          <w:lang w:val="sr-Latn-RS"/>
        </w:rPr>
        <w:t xml:space="preserve">; </w:t>
      </w:r>
      <w:r w:rsidR="008C2460" w:rsidRPr="008C2460">
        <w:rPr>
          <w:rFonts w:eastAsia="Calibri"/>
          <w:bCs/>
          <w:sz w:val="24"/>
          <w:szCs w:val="24"/>
          <w:lang w:val="sr-Cyrl-RS"/>
        </w:rPr>
        <w:t>Урађено 270 анализе земљишта - одабраног система обраде земљишта са садржај основних елемената неопходних за квалитетну пољопривредну производњу</w:t>
      </w:r>
      <w:r w:rsidR="008C2460">
        <w:rPr>
          <w:rFonts w:eastAsia="Calibri"/>
          <w:bCs/>
          <w:sz w:val="24"/>
          <w:szCs w:val="24"/>
          <w:lang w:val="sr-Latn-RS"/>
        </w:rPr>
        <w:t xml:space="preserve">; </w:t>
      </w:r>
      <w:r w:rsidR="008C2460" w:rsidRPr="008C2460">
        <w:rPr>
          <w:rFonts w:eastAsia="Calibri"/>
          <w:bCs/>
          <w:sz w:val="24"/>
          <w:szCs w:val="24"/>
          <w:lang w:val="sr-Cyrl-RS"/>
        </w:rPr>
        <w:t>Израђена  и одштампана 35 књиге поља који се дистрибуирају РПГ који учествују у пројекту</w:t>
      </w:r>
      <w:r w:rsidR="008C2460">
        <w:rPr>
          <w:rFonts w:eastAsia="Calibri"/>
          <w:bCs/>
          <w:sz w:val="24"/>
          <w:szCs w:val="24"/>
          <w:lang w:val="sr-Latn-RS"/>
        </w:rPr>
        <w:t xml:space="preserve">; </w:t>
      </w:r>
      <w:r w:rsidR="008C2460" w:rsidRPr="008C2460">
        <w:rPr>
          <w:rFonts w:eastAsia="Calibri"/>
          <w:bCs/>
          <w:sz w:val="24"/>
          <w:szCs w:val="24"/>
          <w:lang w:val="sr-Cyrl-RS"/>
        </w:rPr>
        <w:t>Израђена брошура „</w:t>
      </w:r>
      <w:r w:rsidR="008C2460">
        <w:rPr>
          <w:rFonts w:eastAsia="Calibri"/>
          <w:bCs/>
          <w:sz w:val="24"/>
          <w:szCs w:val="24"/>
          <w:lang w:val="sr-Cyrl-RS"/>
        </w:rPr>
        <w:t>С</w:t>
      </w:r>
      <w:r w:rsidR="008C2460" w:rsidRPr="008C2460">
        <w:rPr>
          <w:rFonts w:eastAsia="Calibri"/>
          <w:bCs/>
          <w:sz w:val="24"/>
          <w:szCs w:val="24"/>
          <w:lang w:val="sr-Cyrl-RS"/>
        </w:rPr>
        <w:t>тандардизација у  пољопривредној производњи у циљу добијања производа познатог квалитета</w:t>
      </w:r>
      <w:r w:rsidR="008C2460">
        <w:rPr>
          <w:rFonts w:eastAsia="Calibri"/>
          <w:bCs/>
          <w:sz w:val="24"/>
          <w:szCs w:val="24"/>
          <w:lang w:val="sr-Cyrl-RS"/>
        </w:rPr>
        <w:t xml:space="preserve"> –</w:t>
      </w:r>
      <w:r w:rsidR="00B85E5C" w:rsidRPr="00B85E5C">
        <w:t xml:space="preserve"> </w:t>
      </w:r>
      <w:r w:rsidR="00B85E5C" w:rsidRPr="00B85E5C">
        <w:rPr>
          <w:rFonts w:eastAsia="Calibri"/>
          <w:bCs/>
          <w:sz w:val="24"/>
          <w:szCs w:val="24"/>
          <w:lang w:val="sr-Cyrl-RS"/>
        </w:rPr>
        <w:t>G</w:t>
      </w:r>
      <w:r w:rsidR="00B85E5C">
        <w:rPr>
          <w:rFonts w:eastAsia="Calibri"/>
          <w:bCs/>
          <w:sz w:val="24"/>
          <w:szCs w:val="24"/>
          <w:lang w:val="sr-Latn-RS"/>
        </w:rPr>
        <w:t>lobal</w:t>
      </w:r>
      <w:r w:rsidR="00B85E5C" w:rsidRPr="00B85E5C">
        <w:rPr>
          <w:rFonts w:eastAsia="Calibri"/>
          <w:bCs/>
          <w:sz w:val="24"/>
          <w:szCs w:val="24"/>
          <w:lang w:val="sr-Cyrl-RS"/>
        </w:rPr>
        <w:t>GAP</w:t>
      </w:r>
      <w:r w:rsidR="008C2460">
        <w:rPr>
          <w:rFonts w:eastAsia="Calibri"/>
          <w:bCs/>
          <w:sz w:val="24"/>
          <w:szCs w:val="24"/>
          <w:lang w:val="sr-Cyrl-RS"/>
        </w:rPr>
        <w:t xml:space="preserve"> </w:t>
      </w:r>
      <w:r w:rsidR="008C2460" w:rsidRPr="008C2460">
        <w:rPr>
          <w:rFonts w:eastAsia="Calibri"/>
          <w:bCs/>
          <w:sz w:val="24"/>
          <w:szCs w:val="24"/>
          <w:lang w:val="sr-Cyrl-RS"/>
        </w:rPr>
        <w:t>“ која је штампана најмање на 4 стране у тиражу од 500</w:t>
      </w:r>
      <w:r w:rsidR="008C2460">
        <w:rPr>
          <w:rFonts w:eastAsia="Calibri"/>
          <w:bCs/>
          <w:sz w:val="24"/>
          <w:szCs w:val="24"/>
          <w:lang w:val="sr-Cyrl-RS"/>
        </w:rPr>
        <w:t xml:space="preserve"> </w:t>
      </w:r>
      <w:r w:rsidR="008C2460" w:rsidRPr="008C2460">
        <w:rPr>
          <w:rFonts w:eastAsia="Calibri"/>
          <w:bCs/>
          <w:sz w:val="24"/>
          <w:szCs w:val="24"/>
          <w:lang w:val="sr-Cyrl-RS"/>
        </w:rPr>
        <w:t>примерака и која се дистрибуира свим Пољопривредним стручним службама, Министарству пољопривреде, шумарства и водопривреде (најмање 10 примерака), заинтересованим корисницима пројекта и свим учесницима пројекта</w:t>
      </w:r>
      <w:r w:rsidR="008C2460">
        <w:rPr>
          <w:rFonts w:eastAsia="Calibri"/>
          <w:bCs/>
          <w:sz w:val="24"/>
          <w:szCs w:val="24"/>
          <w:lang w:val="sr-Cyrl-RS"/>
        </w:rPr>
        <w:t xml:space="preserve">; </w:t>
      </w:r>
      <w:r w:rsidR="008C2460" w:rsidRPr="008C2460">
        <w:rPr>
          <w:rFonts w:eastAsia="Calibri"/>
          <w:bCs/>
          <w:sz w:val="24"/>
          <w:szCs w:val="24"/>
          <w:lang w:val="sr-Cyrl-RS"/>
        </w:rPr>
        <w:t>Израђен филм на тему  „</w:t>
      </w:r>
      <w:r w:rsidR="008C2460">
        <w:rPr>
          <w:rFonts w:eastAsia="Calibri"/>
          <w:bCs/>
          <w:sz w:val="24"/>
          <w:szCs w:val="24"/>
          <w:lang w:val="sr-Cyrl-RS"/>
        </w:rPr>
        <w:t>С</w:t>
      </w:r>
      <w:r w:rsidR="008C2460" w:rsidRPr="008C2460">
        <w:rPr>
          <w:rFonts w:eastAsia="Calibri"/>
          <w:bCs/>
          <w:sz w:val="24"/>
          <w:szCs w:val="24"/>
          <w:lang w:val="sr-Cyrl-RS"/>
        </w:rPr>
        <w:t xml:space="preserve">тандардизација у  пољопривредној производњи у циљу добијања производа познатог квалитета-Глобалгап“ – пример добре праксе у пољопривредној производњи са освртом на </w:t>
      </w:r>
      <w:bookmarkStart w:id="4" w:name="_Hlk194922809"/>
      <w:r w:rsidR="00B85E5C" w:rsidRPr="00B85E5C">
        <w:rPr>
          <w:rFonts w:eastAsia="Calibri"/>
          <w:bCs/>
          <w:sz w:val="24"/>
          <w:szCs w:val="24"/>
          <w:lang w:val="sr-Cyrl-RS"/>
        </w:rPr>
        <w:t>G</w:t>
      </w:r>
      <w:r w:rsidR="00B85E5C">
        <w:rPr>
          <w:rFonts w:eastAsia="Calibri"/>
          <w:bCs/>
          <w:sz w:val="24"/>
          <w:szCs w:val="24"/>
          <w:lang w:val="sr-Latn-RS"/>
        </w:rPr>
        <w:t>lobal</w:t>
      </w:r>
      <w:r w:rsidR="00B85E5C" w:rsidRPr="00B85E5C">
        <w:rPr>
          <w:rFonts w:eastAsia="Calibri"/>
          <w:bCs/>
          <w:sz w:val="24"/>
          <w:szCs w:val="24"/>
          <w:lang w:val="sr-Cyrl-RS"/>
        </w:rPr>
        <w:t xml:space="preserve">GAP </w:t>
      </w:r>
      <w:bookmarkEnd w:id="4"/>
      <w:r w:rsidR="00B85E5C" w:rsidRPr="00B85E5C">
        <w:rPr>
          <w:rFonts w:eastAsia="Calibri"/>
          <w:bCs/>
          <w:sz w:val="24"/>
          <w:szCs w:val="24"/>
          <w:lang w:val="sr-Cyrl-RS"/>
        </w:rPr>
        <w:t>i HACCP</w:t>
      </w:r>
      <w:r w:rsidR="008C2460">
        <w:rPr>
          <w:rFonts w:eastAsia="Calibri"/>
          <w:bCs/>
          <w:sz w:val="24"/>
          <w:szCs w:val="24"/>
          <w:lang w:val="sr-Cyrl-RS"/>
        </w:rPr>
        <w:t xml:space="preserve">; </w:t>
      </w:r>
      <w:r w:rsidR="008C2460" w:rsidRPr="008C2460">
        <w:rPr>
          <w:rFonts w:eastAsia="Calibri"/>
          <w:bCs/>
          <w:sz w:val="24"/>
          <w:szCs w:val="24"/>
          <w:lang w:val="sr-Cyrl-RS"/>
        </w:rPr>
        <w:t>Одржана 3 предавања уз присуство 90 произвођача</w:t>
      </w:r>
      <w:r w:rsidR="008C2460">
        <w:rPr>
          <w:rFonts w:eastAsia="Calibri"/>
          <w:bCs/>
          <w:sz w:val="24"/>
          <w:szCs w:val="24"/>
          <w:lang w:val="sr-Cyrl-RS"/>
        </w:rPr>
        <w:t xml:space="preserve">; </w:t>
      </w:r>
      <w:r w:rsidR="008C2460" w:rsidRPr="008C2460">
        <w:rPr>
          <w:rFonts w:eastAsia="Calibri"/>
          <w:bCs/>
          <w:sz w:val="24"/>
          <w:szCs w:val="24"/>
          <w:lang w:val="sr-Cyrl-RS"/>
        </w:rPr>
        <w:t>Одржано најмање 3 радионице уз присуство 30 произвођача – 10 Произвођача по радионици</w:t>
      </w:r>
      <w:r w:rsidR="008C2460">
        <w:rPr>
          <w:rFonts w:eastAsia="Calibri"/>
          <w:bCs/>
          <w:sz w:val="24"/>
          <w:szCs w:val="24"/>
          <w:lang w:val="sr-Cyrl-RS"/>
        </w:rPr>
        <w:t xml:space="preserve">; </w:t>
      </w:r>
      <w:r w:rsidR="008C2460" w:rsidRPr="008C2460">
        <w:rPr>
          <w:rFonts w:eastAsia="Calibri"/>
          <w:bCs/>
          <w:sz w:val="24"/>
          <w:szCs w:val="24"/>
          <w:lang w:val="sr-Cyrl-RS"/>
        </w:rPr>
        <w:t>Смањен број третмана у наредној производњи у односу на ову сезону (10%)</w:t>
      </w:r>
      <w:r w:rsidR="008C2460">
        <w:rPr>
          <w:rFonts w:eastAsia="Calibri"/>
          <w:bCs/>
          <w:sz w:val="24"/>
          <w:szCs w:val="24"/>
          <w:lang w:val="sr-Cyrl-RS"/>
        </w:rPr>
        <w:t>;</w:t>
      </w:r>
      <w:r w:rsidR="00D65D6D" w:rsidRPr="00D65D6D">
        <w:rPr>
          <w:rFonts w:eastAsia="Calibri"/>
          <w:bCs/>
          <w:sz w:val="24"/>
          <w:szCs w:val="24"/>
          <w:lang w:val="sr-Cyrl-RS"/>
        </w:rPr>
        <w:t xml:space="preserve"> Одржан један скуп на којем ће бити презентовани резултати пројекта са најмање 30 учесника</w:t>
      </w:r>
      <w:r w:rsidR="00D65D6D">
        <w:rPr>
          <w:rFonts w:eastAsia="Calibri"/>
          <w:bCs/>
          <w:sz w:val="24"/>
          <w:szCs w:val="24"/>
          <w:lang w:val="sr-Cyrl-RS"/>
        </w:rPr>
        <w:t>;</w:t>
      </w:r>
      <w:r w:rsidR="008C2460">
        <w:rPr>
          <w:rFonts w:eastAsia="Calibri"/>
          <w:bCs/>
          <w:sz w:val="24"/>
          <w:szCs w:val="24"/>
          <w:lang w:val="sr-Cyrl-RS"/>
        </w:rPr>
        <w:t xml:space="preserve"> </w:t>
      </w:r>
      <w:r w:rsidR="008C2460" w:rsidRPr="008C2460">
        <w:rPr>
          <w:rFonts w:eastAsia="Calibri"/>
          <w:bCs/>
          <w:sz w:val="24"/>
          <w:szCs w:val="24"/>
          <w:lang w:val="sr-Cyrl-RS"/>
        </w:rPr>
        <w:t>Промоција резултата пројекта путем мас медија кроз објављивање најмање 5 прилога на друштвеним мрежама, једног прилога на телевизији и једног текста у штампаним медијима</w:t>
      </w:r>
      <w:r w:rsidR="008C2460">
        <w:rPr>
          <w:rFonts w:eastAsia="Calibri"/>
          <w:bCs/>
          <w:sz w:val="24"/>
          <w:szCs w:val="24"/>
          <w:lang w:val="sr-Cyrl-RS"/>
        </w:rPr>
        <w:t xml:space="preserve">; </w:t>
      </w:r>
      <w:r w:rsidR="00991796" w:rsidRPr="00991796">
        <w:rPr>
          <w:rFonts w:eastAsia="Calibri"/>
          <w:bCs/>
          <w:sz w:val="24"/>
          <w:szCs w:val="24"/>
          <w:lang w:val="sr-Cyrl-RS"/>
        </w:rPr>
        <w:t>Објава завршне презентације на сајт Министарства пољопривреде, шумарства и водопривреде (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begin"/>
      </w:r>
      <w:r w:rsidR="00991796" w:rsidRPr="00991796">
        <w:rPr>
          <w:rFonts w:eastAsia="Calibri"/>
          <w:bCs/>
          <w:sz w:val="24"/>
          <w:szCs w:val="24"/>
          <w:lang w:val="sr-Cyrl-RS"/>
        </w:rPr>
        <w:instrText xml:space="preserve"> HYPERLINK "http://www.minpolj.gov.rs/" </w:instrTex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separate"/>
      </w:r>
      <w:r w:rsidR="00991796" w:rsidRPr="00991796">
        <w:rPr>
          <w:rStyle w:val="Hyperlink"/>
          <w:rFonts w:eastAsia="Calibri"/>
          <w:bCs/>
          <w:sz w:val="24"/>
          <w:szCs w:val="24"/>
          <w:lang w:val="sr-Cyrl-RS"/>
        </w:rPr>
        <w:t>http://www.minpolj.gov.rs/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end"/>
      </w:r>
      <w:r w:rsidR="00991796" w:rsidRPr="00991796">
        <w:rPr>
          <w:rFonts w:eastAsia="Calibri"/>
          <w:bCs/>
          <w:sz w:val="24"/>
          <w:szCs w:val="24"/>
          <w:lang w:val="sr-Cyrl-RS"/>
        </w:rPr>
        <w:t>); Израда извештаја о реализацији пројекта;</w:t>
      </w:r>
    </w:p>
    <w:p w14:paraId="0C2F234B" w14:textId="48B83005" w:rsidR="001928C3" w:rsidRPr="005F67FF" w:rsidRDefault="001928C3" w:rsidP="005F67FF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bookmarkStart w:id="5" w:name="_Hlk194571415"/>
      <w:r w:rsidRPr="00850794"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7) овог Конкурса обухватају:</w:t>
      </w:r>
      <w:bookmarkEnd w:id="5"/>
      <w:r w:rsidRPr="00850794">
        <w:rPr>
          <w:rFonts w:eastAsia="Calibri"/>
          <w:bCs/>
          <w:sz w:val="24"/>
          <w:szCs w:val="24"/>
          <w:lang w:val="sr-Cyrl-RS"/>
        </w:rPr>
        <w:t xml:space="preserve"> </w:t>
      </w:r>
      <w:r w:rsidR="00850794" w:rsidRPr="00850794">
        <w:rPr>
          <w:rFonts w:eastAsia="Calibri"/>
          <w:bCs/>
          <w:sz w:val="24"/>
          <w:szCs w:val="24"/>
          <w:lang w:val="sr-Cyrl-RS"/>
        </w:rPr>
        <w:t>Урађених 1500 анализа (1500 узорака земљишта) што ће бити искоришћено ради увида у тренутно стање плодности земљишта, као и могућности и начина побољшања постојећег стања, али и одабира биљних култура чијим избором би се остварили бољи производни резултати</w:t>
      </w:r>
      <w:r w:rsidR="00850794">
        <w:rPr>
          <w:rFonts w:eastAsia="Calibri"/>
          <w:bCs/>
          <w:sz w:val="24"/>
          <w:szCs w:val="24"/>
          <w:lang w:val="sr-Cyrl-RS"/>
        </w:rPr>
        <w:t xml:space="preserve">; </w:t>
      </w:r>
      <w:r w:rsidR="005F67FF" w:rsidRPr="005F67FF">
        <w:rPr>
          <w:rFonts w:eastAsia="Calibri"/>
          <w:bCs/>
          <w:sz w:val="24"/>
          <w:szCs w:val="24"/>
          <w:lang w:val="sr-Cyrl-RS"/>
        </w:rPr>
        <w:t>Презентација резултата - 6 скупова (у свакој оштини по једно) са најмање 20 учесника на којима ће се представити резултати пројекта. Скупови ће се одржати након израде анализе резултата Пројекта, а најкасније до 30.03.2026.године</w:t>
      </w:r>
      <w:r w:rsidR="005F67FF">
        <w:rPr>
          <w:rFonts w:eastAsia="Calibri"/>
          <w:bCs/>
          <w:sz w:val="24"/>
          <w:szCs w:val="24"/>
          <w:lang w:val="sr-Cyrl-RS"/>
        </w:rPr>
        <w:t xml:space="preserve">; </w:t>
      </w:r>
      <w:r w:rsidR="005F67FF" w:rsidRPr="005F67FF">
        <w:rPr>
          <w:rFonts w:eastAsia="Calibri"/>
          <w:bCs/>
          <w:sz w:val="24"/>
          <w:szCs w:val="24"/>
          <w:lang w:val="sr-Cyrl-RS"/>
        </w:rPr>
        <w:t>Израда брошура „Испитивање плодности обрадивог пољопривредног земљишта у циљу унапређења биљне пољопривредне производње у Колубарском округу са препорукама за гајење ратарских и воћарских култура” - 500 примерака</w:t>
      </w:r>
      <w:r w:rsidR="005F67FF">
        <w:rPr>
          <w:rFonts w:eastAsia="Calibri"/>
          <w:bCs/>
          <w:sz w:val="24"/>
          <w:szCs w:val="24"/>
          <w:lang w:val="sr-Cyrl-RS"/>
        </w:rPr>
        <w:t xml:space="preserve">; </w:t>
      </w:r>
      <w:r w:rsidR="005F67FF" w:rsidRPr="005F67FF">
        <w:rPr>
          <w:rFonts w:eastAsia="Calibri"/>
          <w:bCs/>
          <w:sz w:val="24"/>
          <w:szCs w:val="24"/>
          <w:lang w:val="sr-Cyrl-RS"/>
        </w:rPr>
        <w:t xml:space="preserve">Израђену студију “Испитивање плодности обрадивог пољопривредног земљишта у циљу унапређења биљне пољопривредне производње у </w:t>
      </w:r>
      <w:r w:rsidR="00B72D5D">
        <w:rPr>
          <w:rFonts w:eastAsia="Calibri"/>
          <w:bCs/>
          <w:sz w:val="24"/>
          <w:szCs w:val="24"/>
          <w:lang w:val="sr-Cyrl-RS"/>
        </w:rPr>
        <w:t>к</w:t>
      </w:r>
      <w:r w:rsidR="005F67FF" w:rsidRPr="005F67FF">
        <w:rPr>
          <w:rFonts w:eastAsia="Calibri"/>
          <w:bCs/>
          <w:sz w:val="24"/>
          <w:szCs w:val="24"/>
          <w:lang w:val="sr-Cyrl-RS"/>
        </w:rPr>
        <w:t>олубарском округу са препорукама за гајење ратарских и воћарских култура” – штампану на најмање 20 страна у тиражу од 60 примерака, која се дистрибуира свим П</w:t>
      </w:r>
      <w:r w:rsidR="005F67FF">
        <w:rPr>
          <w:rFonts w:eastAsia="Calibri"/>
          <w:bCs/>
          <w:sz w:val="24"/>
          <w:szCs w:val="24"/>
          <w:lang w:val="sr-Cyrl-RS"/>
        </w:rPr>
        <w:t xml:space="preserve">ољопривредним саветодавним и стручним службама и Министарству пољопривреде, шумарства и водопривреде; </w:t>
      </w:r>
      <w:r w:rsidR="005F67FF" w:rsidRPr="005F67FF">
        <w:rPr>
          <w:rFonts w:eastAsia="Calibri"/>
          <w:bCs/>
          <w:sz w:val="24"/>
          <w:szCs w:val="24"/>
          <w:lang w:val="sr-Cyrl-RS"/>
        </w:rPr>
        <w:t xml:space="preserve">Промоција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</w:t>
      </w:r>
      <w:hyperlink r:id="rId7" w:history="1">
        <w:r w:rsidR="005F67FF" w:rsidRPr="0001022F">
          <w:rPr>
            <w:rStyle w:val="Hyperlink"/>
            <w:rFonts w:eastAsia="Calibri"/>
            <w:bCs/>
            <w:sz w:val="24"/>
            <w:szCs w:val="24"/>
            <w:lang w:val="sr-Cyrl-RS"/>
          </w:rPr>
          <w:t>www.psss.rs</w:t>
        </w:r>
      </w:hyperlink>
      <w:r w:rsidR="005F67FF" w:rsidRPr="005F67FF">
        <w:rPr>
          <w:rFonts w:eastAsia="Calibri"/>
          <w:bCs/>
          <w:sz w:val="24"/>
          <w:szCs w:val="24"/>
          <w:lang w:val="sr-Cyrl-RS"/>
        </w:rPr>
        <w:t>)</w:t>
      </w:r>
      <w:r w:rsidR="005F67FF">
        <w:rPr>
          <w:rFonts w:eastAsia="Calibri"/>
          <w:bCs/>
          <w:sz w:val="24"/>
          <w:szCs w:val="24"/>
          <w:lang w:val="sr-Cyrl-RS"/>
        </w:rPr>
        <w:t xml:space="preserve">; </w:t>
      </w:r>
      <w:r w:rsidR="00991796" w:rsidRPr="00991796">
        <w:rPr>
          <w:rFonts w:eastAsia="Calibri"/>
          <w:bCs/>
          <w:sz w:val="24"/>
          <w:szCs w:val="24"/>
          <w:lang w:val="sr-Cyrl-RS"/>
        </w:rPr>
        <w:t>Објава завршне презентације на сајт Министарства пољопривреде, шумарства и водопривреде (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begin"/>
      </w:r>
      <w:r w:rsidR="00991796" w:rsidRPr="00991796">
        <w:rPr>
          <w:rFonts w:eastAsia="Calibri"/>
          <w:bCs/>
          <w:sz w:val="24"/>
          <w:szCs w:val="24"/>
          <w:lang w:val="sr-Cyrl-RS"/>
        </w:rPr>
        <w:instrText xml:space="preserve"> HYPERLINK "http://www.minpolj.gov.rs/" </w:instrTex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separate"/>
      </w:r>
      <w:r w:rsidR="00991796" w:rsidRPr="00991796">
        <w:rPr>
          <w:rStyle w:val="Hyperlink"/>
          <w:rFonts w:eastAsia="Calibri"/>
          <w:bCs/>
          <w:sz w:val="24"/>
          <w:szCs w:val="24"/>
          <w:lang w:val="sr-Cyrl-RS"/>
        </w:rPr>
        <w:t>http://www.minpolj.gov.rs/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end"/>
      </w:r>
      <w:r w:rsidR="00991796" w:rsidRPr="00991796">
        <w:rPr>
          <w:rFonts w:eastAsia="Calibri"/>
          <w:bCs/>
          <w:sz w:val="24"/>
          <w:szCs w:val="24"/>
          <w:lang w:val="sr-Cyrl-RS"/>
        </w:rPr>
        <w:t>); Израда извештаја о реализацији пројекта;</w:t>
      </w:r>
    </w:p>
    <w:p w14:paraId="3042C1D4" w14:textId="77777777" w:rsidR="00991796" w:rsidRPr="00991796" w:rsidRDefault="001928C3" w:rsidP="00991796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 w:rsidRPr="003553FE">
        <w:rPr>
          <w:rFonts w:eastAsia="Calibri"/>
          <w:bCs/>
          <w:sz w:val="24"/>
          <w:szCs w:val="24"/>
          <w:lang w:val="sr-Cyrl-RS"/>
        </w:rPr>
        <w:lastRenderedPageBreak/>
        <w:t xml:space="preserve">Очекивани резултати и начин њихове дисеминације за подстицаје на тему из члана 1. тачка 8) овог Конкурса обухватају: </w:t>
      </w:r>
      <w:r w:rsidR="003553FE" w:rsidRPr="003553FE">
        <w:rPr>
          <w:rFonts w:eastAsia="Calibri"/>
          <w:bCs/>
          <w:sz w:val="24"/>
          <w:szCs w:val="24"/>
          <w:lang w:val="sr-Cyrl-RS"/>
        </w:rPr>
        <w:t xml:space="preserve">Анализу тренутног стања земљишта на којем се оглед поставља, утврђивање и одабир сорти и хибрида ратарских култура кукуруза, сунцокрета и соје, извршена мерења квалитета усева по протоколу током огледа и на крају огледа са урађеном анализом на квалитет приноса (количина приноса и квалитет зрна) култура који су у огледу. Израђену брошуру </w:t>
      </w:r>
      <w:r w:rsidR="003553FE">
        <w:rPr>
          <w:rFonts w:eastAsia="Calibri"/>
          <w:bCs/>
          <w:sz w:val="24"/>
          <w:szCs w:val="24"/>
          <w:lang w:val="sr-Cyrl-RS"/>
        </w:rPr>
        <w:t>„</w:t>
      </w:r>
      <w:r w:rsidR="003553FE" w:rsidRPr="003553FE">
        <w:rPr>
          <w:rFonts w:eastAsia="Calibri"/>
          <w:bCs/>
          <w:sz w:val="24"/>
          <w:szCs w:val="24"/>
          <w:lang w:val="sr-Cyrl-RS"/>
        </w:rPr>
        <w:t>Утицај времена сетве на принос ратарских култура кукуруза, сунцокрета и соје са освртом на еколошку перспективу и прилагођење климатским променама</w:t>
      </w:r>
      <w:r w:rsidR="003553FE">
        <w:rPr>
          <w:rFonts w:eastAsia="Calibri"/>
          <w:bCs/>
          <w:sz w:val="24"/>
          <w:szCs w:val="24"/>
          <w:lang w:val="sr-Cyrl-RS"/>
        </w:rPr>
        <w:t>“</w:t>
      </w:r>
      <w:r w:rsidR="003553FE" w:rsidRPr="003553FE">
        <w:rPr>
          <w:rFonts w:eastAsia="Calibri"/>
          <w:bCs/>
          <w:sz w:val="24"/>
          <w:szCs w:val="24"/>
          <w:lang w:val="sr-Cyrl-RS"/>
        </w:rPr>
        <w:t xml:space="preserve"> која је штампана на најмање шест страна у тиражу од 500 примерака а која се дистрибуира свим Пољопривредним саветодавним и стручним службама, Министарству пољопривреде, шумарства и водопривреде (најмање 10 примерака), заинтересованим корисницима пројекта као и свим учесницима пројекта. Израђену студију брошуру </w:t>
      </w:r>
      <w:r w:rsidR="003553FE">
        <w:rPr>
          <w:rFonts w:eastAsia="Calibri"/>
          <w:bCs/>
          <w:sz w:val="24"/>
          <w:szCs w:val="24"/>
          <w:lang w:val="sr-Cyrl-RS"/>
        </w:rPr>
        <w:t>„</w:t>
      </w:r>
      <w:r w:rsidR="003553FE" w:rsidRPr="003553FE">
        <w:rPr>
          <w:rFonts w:eastAsia="Calibri"/>
          <w:bCs/>
          <w:sz w:val="24"/>
          <w:szCs w:val="24"/>
          <w:lang w:val="sr-Cyrl-RS"/>
        </w:rPr>
        <w:t>Утицај времена сетве на принос ратарских култура кукуруза, сунцокрета и соје са освртом на еколошку перспективу и прилагођење климатским променама</w:t>
      </w:r>
      <w:r w:rsidR="003553FE">
        <w:rPr>
          <w:rFonts w:eastAsia="Calibri"/>
          <w:bCs/>
          <w:sz w:val="24"/>
          <w:szCs w:val="24"/>
          <w:lang w:val="sr-Cyrl-RS"/>
        </w:rPr>
        <w:t>“</w:t>
      </w:r>
      <w:r w:rsidR="003553FE" w:rsidRPr="003553FE">
        <w:rPr>
          <w:rFonts w:eastAsia="Calibri"/>
          <w:bCs/>
          <w:sz w:val="24"/>
          <w:szCs w:val="24"/>
          <w:lang w:val="sr-Cyrl-RS"/>
        </w:rPr>
        <w:t xml:space="preserve"> која је штампана на најмање двадесет страна у тиражу од 80 примерака, а која се дистрибуира свим Пољопривредним саветодавним и стручним службама, Министарству пољопривреде, шумарства и водопривреде (најмање 10 примерака). Одржано најмање три радионице у току огледа који се спроводи по пројекту са најмање 15 учесника на једној радионици и два дана поља са најмање 30 учесника. Промоција резултата на завршној презентацији са најмање 30 учесника. Промоција резултата пројекта путем медија кроз објављивање најмање 4 прилога, штампаних медија и објавама на друштвеним мрежама. </w:t>
      </w:r>
      <w:r w:rsidR="00991796" w:rsidRPr="00991796">
        <w:rPr>
          <w:rFonts w:eastAsia="Calibri"/>
          <w:bCs/>
          <w:sz w:val="24"/>
          <w:szCs w:val="24"/>
          <w:lang w:val="sr-Cyrl-RS"/>
        </w:rPr>
        <w:t>Објава завршне презентације на сајт Министарства пољопривреде, шумарства и водопривреде (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begin"/>
      </w:r>
      <w:r w:rsidR="00991796" w:rsidRPr="00991796">
        <w:rPr>
          <w:rFonts w:eastAsia="Calibri"/>
          <w:bCs/>
          <w:sz w:val="24"/>
          <w:szCs w:val="24"/>
          <w:lang w:val="sr-Cyrl-RS"/>
        </w:rPr>
        <w:instrText xml:space="preserve"> HYPERLINK "http://www.minpolj.gov.rs/" </w:instrTex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separate"/>
      </w:r>
      <w:r w:rsidR="00991796" w:rsidRPr="00991796">
        <w:rPr>
          <w:rStyle w:val="Hyperlink"/>
          <w:rFonts w:eastAsia="Calibri"/>
          <w:bCs/>
          <w:sz w:val="24"/>
          <w:szCs w:val="24"/>
          <w:lang w:val="sr-Cyrl-RS"/>
        </w:rPr>
        <w:t>http://www.minpolj.gov.rs/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end"/>
      </w:r>
      <w:r w:rsidR="00991796" w:rsidRPr="00991796">
        <w:rPr>
          <w:rFonts w:eastAsia="Calibri"/>
          <w:bCs/>
          <w:sz w:val="24"/>
          <w:szCs w:val="24"/>
          <w:lang w:val="sr-Cyrl-RS"/>
        </w:rPr>
        <w:t>); Израда извештаја о реализацији пројекта;</w:t>
      </w:r>
    </w:p>
    <w:p w14:paraId="69FCF112" w14:textId="77777777" w:rsidR="00991796" w:rsidRPr="00991796" w:rsidRDefault="003553FE" w:rsidP="00991796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 w:rsidRPr="003553FE">
        <w:rPr>
          <w:rFonts w:eastAsia="Calibri"/>
          <w:bCs/>
          <w:sz w:val="24"/>
          <w:szCs w:val="24"/>
          <w:lang w:val="sr-Cyrl-RS"/>
        </w:rPr>
        <w:t xml:space="preserve">Очекивани резултати и начин њихове дисеминације за подстицаје на тему из члана 1. тачка </w:t>
      </w:r>
      <w:r>
        <w:rPr>
          <w:rFonts w:eastAsia="Calibri"/>
          <w:bCs/>
          <w:sz w:val="24"/>
          <w:szCs w:val="24"/>
          <w:lang w:val="sr-Cyrl-RS"/>
        </w:rPr>
        <w:t>9</w:t>
      </w:r>
      <w:r w:rsidRPr="003553FE">
        <w:rPr>
          <w:rFonts w:eastAsia="Calibri"/>
          <w:bCs/>
          <w:sz w:val="24"/>
          <w:szCs w:val="24"/>
          <w:lang w:val="sr-Cyrl-RS"/>
        </w:rPr>
        <w:t xml:space="preserve">) овог Конкурса обухватају: </w:t>
      </w:r>
      <w:r w:rsidR="00B50144" w:rsidRPr="00B50144">
        <w:rPr>
          <w:rFonts w:eastAsia="Calibri"/>
          <w:bCs/>
          <w:sz w:val="24"/>
          <w:szCs w:val="24"/>
          <w:lang w:val="sr-Cyrl-RS"/>
        </w:rPr>
        <w:t xml:space="preserve">Обележене најбоље туристичке дестилерије и дегустациони центри у Шумадији; Постављена туристичка сисгнализација тј. туристички путокази који усмеравају на најбоље туристичке дестилерије и дегустационе центре ракијског туризма Шумадије. Постављени путокази који ће усмеравати саобраћај тј. туристе од главних путева до дестилерија и на тај начин повећати број и транзитних туриста; Израђен лого и визуелни идентитет Путева ракије Шумадије; Израђена визија, лого, слоган и маркетиншки план за путеве ракије Шумадије; Израђен сајт Путеви ракије Шумадије и профили на друштвеним мрежама; Израђен сајт Путеви ракије Шумадије, са уцртаним гугл мапама дестилерија, ажурним фотографијама и видео снимцима дестилерија; Повезане туристичке агенције и медији са дестилеријама Војводине; Организовано студијско путовање за представнике националних, регионалних и локалних медија које ће обићи дестилерије и које ће пренети информацију о дестилеријама; Израђен један туристички аранжман са понудом, ценом и организатором путовања; Промовисан ракијски туризам, дегустациони центри дестилерија, презентовани резултати пројекта; Одржан најмање један скуп на којем ће бити презентовани резултати пројекта са најмање 30 учесника; Промоцију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www.psss.rs), једног прилога на телевизији и најмање два текста у  штампаним медијима; </w:t>
      </w:r>
      <w:r w:rsidR="00991796" w:rsidRPr="00991796">
        <w:rPr>
          <w:rFonts w:eastAsia="Calibri"/>
          <w:bCs/>
          <w:sz w:val="24"/>
          <w:szCs w:val="24"/>
          <w:lang w:val="sr-Cyrl-RS"/>
        </w:rPr>
        <w:t>Објава завршне презентације на сајт Министарства пољопривреде, шумарства и водопривреде (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begin"/>
      </w:r>
      <w:r w:rsidR="00991796" w:rsidRPr="00991796">
        <w:rPr>
          <w:rFonts w:eastAsia="Calibri"/>
          <w:bCs/>
          <w:sz w:val="24"/>
          <w:szCs w:val="24"/>
          <w:lang w:val="sr-Cyrl-RS"/>
        </w:rPr>
        <w:instrText xml:space="preserve"> HYPERLINK "http://www.minpolj.gov.rs/" </w:instrTex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separate"/>
      </w:r>
      <w:r w:rsidR="00991796" w:rsidRPr="00991796">
        <w:rPr>
          <w:rStyle w:val="Hyperlink"/>
          <w:rFonts w:eastAsia="Calibri"/>
          <w:bCs/>
          <w:sz w:val="24"/>
          <w:szCs w:val="24"/>
          <w:lang w:val="sr-Cyrl-RS"/>
        </w:rPr>
        <w:t>http://www.minpolj.gov.rs/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end"/>
      </w:r>
      <w:r w:rsidR="00991796" w:rsidRPr="00991796">
        <w:rPr>
          <w:rFonts w:eastAsia="Calibri"/>
          <w:bCs/>
          <w:sz w:val="24"/>
          <w:szCs w:val="24"/>
          <w:lang w:val="sr-Cyrl-RS"/>
        </w:rPr>
        <w:t>); Израда извештаја о реализацији пројекта;</w:t>
      </w:r>
    </w:p>
    <w:p w14:paraId="05F1DFAE" w14:textId="77777777" w:rsidR="00991796" w:rsidRPr="00991796" w:rsidRDefault="001928C3" w:rsidP="00991796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 w:rsidRPr="004B49EC">
        <w:rPr>
          <w:rFonts w:eastAsia="Calibri"/>
          <w:bCs/>
          <w:sz w:val="24"/>
          <w:szCs w:val="24"/>
          <w:lang w:val="sr-Cyrl-RS"/>
        </w:rPr>
        <w:t xml:space="preserve">Очекивани резултати и начин њихове дисеминације за подстицаје на тему из члана 1. тачка 10) овог Конкурса обухватају: </w:t>
      </w:r>
      <w:r w:rsidR="004B49EC" w:rsidRPr="004B49EC">
        <w:rPr>
          <w:rFonts w:eastAsia="Calibri"/>
          <w:bCs/>
          <w:sz w:val="24"/>
          <w:szCs w:val="24"/>
          <w:lang w:val="sr-Cyrl-RS"/>
        </w:rPr>
        <w:t>Успостављен и функционалан централизовани систем електронске поште са</w:t>
      </w:r>
      <w:r w:rsidR="004B49EC">
        <w:rPr>
          <w:rFonts w:eastAsia="Calibri"/>
          <w:bCs/>
          <w:sz w:val="24"/>
          <w:szCs w:val="24"/>
          <w:lang w:val="sr-Cyrl-RS"/>
        </w:rPr>
        <w:t xml:space="preserve"> </w:t>
      </w:r>
      <w:r w:rsidR="004B49EC" w:rsidRPr="004B49EC">
        <w:rPr>
          <w:rFonts w:eastAsia="Calibri"/>
          <w:bCs/>
          <w:sz w:val="24"/>
          <w:szCs w:val="24"/>
          <w:lang w:val="sr-Cyrl-RS"/>
        </w:rPr>
        <w:t>јединственим доменом за све Пољопривредне саветодавне и стручне службе у</w:t>
      </w:r>
      <w:r w:rsidR="004B49EC">
        <w:rPr>
          <w:rFonts w:eastAsia="Calibri"/>
          <w:bCs/>
          <w:sz w:val="24"/>
          <w:szCs w:val="24"/>
          <w:lang w:val="sr-Cyrl-RS"/>
        </w:rPr>
        <w:t xml:space="preserve"> </w:t>
      </w:r>
      <w:r w:rsidR="004B49EC" w:rsidRPr="004B49EC">
        <w:rPr>
          <w:rFonts w:eastAsia="Calibri"/>
          <w:bCs/>
          <w:sz w:val="24"/>
          <w:szCs w:val="24"/>
          <w:lang w:val="sr-Cyrl-RS"/>
        </w:rPr>
        <w:lastRenderedPageBreak/>
        <w:t>Републици Србији, који повезује преко 250 запослених и сарадника у јединствену</w:t>
      </w:r>
      <w:r w:rsidR="004B49EC">
        <w:rPr>
          <w:rFonts w:eastAsia="Calibri"/>
          <w:bCs/>
          <w:sz w:val="24"/>
          <w:szCs w:val="24"/>
          <w:lang w:val="sr-Cyrl-RS"/>
        </w:rPr>
        <w:t xml:space="preserve"> </w:t>
      </w:r>
      <w:r w:rsidR="004B49EC" w:rsidRPr="004B49EC">
        <w:rPr>
          <w:rFonts w:eastAsia="Calibri"/>
          <w:bCs/>
          <w:sz w:val="24"/>
          <w:szCs w:val="24"/>
          <w:lang w:val="sr-Cyrl-RS"/>
        </w:rPr>
        <w:t>комуникациону мрежу; Стандардизовани протоколи и процедуре за електронску</w:t>
      </w:r>
      <w:r w:rsidR="004B49EC">
        <w:rPr>
          <w:rFonts w:eastAsia="Calibri"/>
          <w:bCs/>
          <w:sz w:val="24"/>
          <w:szCs w:val="24"/>
          <w:lang w:val="sr-Cyrl-RS"/>
        </w:rPr>
        <w:t xml:space="preserve"> </w:t>
      </w:r>
      <w:r w:rsidR="004B49EC" w:rsidRPr="004B49EC">
        <w:rPr>
          <w:rFonts w:eastAsia="Calibri"/>
          <w:bCs/>
          <w:sz w:val="24"/>
          <w:szCs w:val="24"/>
          <w:lang w:val="sr-Cyrl-RS"/>
        </w:rPr>
        <w:t>комуникацију унутар система саветодавних служби, што обезбеђује конзистентност и</w:t>
      </w:r>
      <w:r w:rsidR="004B49EC">
        <w:rPr>
          <w:rFonts w:eastAsia="Calibri"/>
          <w:bCs/>
          <w:sz w:val="24"/>
          <w:szCs w:val="24"/>
          <w:lang w:val="sr-Cyrl-RS"/>
        </w:rPr>
        <w:t xml:space="preserve"> </w:t>
      </w:r>
      <w:r w:rsidR="004B49EC" w:rsidRPr="004B49EC">
        <w:rPr>
          <w:rFonts w:eastAsia="Calibri"/>
          <w:bCs/>
          <w:sz w:val="24"/>
          <w:szCs w:val="24"/>
          <w:lang w:val="sr-Cyrl-RS"/>
        </w:rPr>
        <w:t>професионалност у интерној и екстерној комуникацији; Имплементиран безбедносни</w:t>
      </w:r>
      <w:r w:rsidR="004B49EC">
        <w:rPr>
          <w:rFonts w:eastAsia="Calibri"/>
          <w:bCs/>
          <w:sz w:val="24"/>
          <w:szCs w:val="24"/>
          <w:lang w:val="sr-Cyrl-RS"/>
        </w:rPr>
        <w:t xml:space="preserve"> </w:t>
      </w:r>
      <w:r w:rsidR="004B49EC" w:rsidRPr="004B49EC">
        <w:rPr>
          <w:rFonts w:eastAsia="Calibri"/>
          <w:bCs/>
          <w:sz w:val="24"/>
          <w:szCs w:val="24"/>
          <w:lang w:val="sr-Cyrl-RS"/>
        </w:rPr>
        <w:t>систем за заштиту поверљивих података који је у складу са свим релевантним</w:t>
      </w:r>
      <w:r w:rsidR="004B49EC">
        <w:rPr>
          <w:rFonts w:eastAsia="Calibri"/>
          <w:bCs/>
          <w:sz w:val="24"/>
          <w:szCs w:val="24"/>
          <w:lang w:val="sr-Cyrl-RS"/>
        </w:rPr>
        <w:t xml:space="preserve"> </w:t>
      </w:r>
      <w:r w:rsidR="004B49EC" w:rsidRPr="004B49EC">
        <w:rPr>
          <w:rFonts w:eastAsia="Calibri"/>
          <w:bCs/>
          <w:sz w:val="24"/>
          <w:szCs w:val="24"/>
          <w:lang w:val="sr-Cyrl-RS"/>
        </w:rPr>
        <w:t>националним и европским регулативама о заштити података; Развијен комплетан</w:t>
      </w:r>
      <w:r w:rsidR="004B49EC">
        <w:rPr>
          <w:rFonts w:eastAsia="Calibri"/>
          <w:bCs/>
          <w:sz w:val="24"/>
          <w:szCs w:val="24"/>
          <w:lang w:val="sr-Cyrl-RS"/>
        </w:rPr>
        <w:t xml:space="preserve"> </w:t>
      </w:r>
      <w:r w:rsidR="004B49EC" w:rsidRPr="004B49EC">
        <w:rPr>
          <w:rFonts w:eastAsia="Calibri"/>
          <w:bCs/>
          <w:sz w:val="24"/>
          <w:szCs w:val="24"/>
          <w:lang w:val="sr-Cyrl-RS"/>
        </w:rPr>
        <w:t>кориснички интерфејс прилагођен корисницима, са интуитивним приступом</w:t>
      </w:r>
      <w:r w:rsidR="004B49EC">
        <w:rPr>
          <w:rFonts w:eastAsia="Calibri"/>
          <w:bCs/>
          <w:sz w:val="24"/>
          <w:szCs w:val="24"/>
          <w:lang w:val="sr-Cyrl-RS"/>
        </w:rPr>
        <w:t xml:space="preserve"> </w:t>
      </w:r>
      <w:r w:rsidR="004B49EC" w:rsidRPr="004B49EC">
        <w:rPr>
          <w:rFonts w:eastAsia="Calibri"/>
          <w:bCs/>
          <w:sz w:val="24"/>
          <w:szCs w:val="24"/>
          <w:lang w:val="sr-Cyrl-RS"/>
        </w:rPr>
        <w:t>функцијама система и могућношћу персонализације радног окружења; Имплементиран</w:t>
      </w:r>
      <w:r w:rsidR="004B49EC">
        <w:rPr>
          <w:rFonts w:eastAsia="Calibri"/>
          <w:bCs/>
          <w:sz w:val="24"/>
          <w:szCs w:val="24"/>
          <w:lang w:val="sr-Cyrl-RS"/>
        </w:rPr>
        <w:t xml:space="preserve"> </w:t>
      </w:r>
      <w:r w:rsidR="004B49EC" w:rsidRPr="004B49EC">
        <w:rPr>
          <w:rFonts w:eastAsia="Calibri"/>
          <w:bCs/>
          <w:sz w:val="24"/>
          <w:szCs w:val="24"/>
          <w:lang w:val="sr-Cyrl-RS"/>
        </w:rPr>
        <w:t>механизам за аутоматско архивирање и напредно претраживање целокупне електронске</w:t>
      </w:r>
      <w:r w:rsidR="004B49EC">
        <w:rPr>
          <w:rFonts w:eastAsia="Calibri"/>
          <w:bCs/>
          <w:sz w:val="24"/>
          <w:szCs w:val="24"/>
          <w:lang w:val="sr-Cyrl-RS"/>
        </w:rPr>
        <w:t xml:space="preserve"> </w:t>
      </w:r>
      <w:r w:rsidR="004B49EC" w:rsidRPr="004B49EC">
        <w:rPr>
          <w:rFonts w:eastAsia="Calibri"/>
          <w:bCs/>
          <w:sz w:val="24"/>
          <w:szCs w:val="24"/>
          <w:lang w:val="sr-Cyrl-RS"/>
        </w:rPr>
        <w:t>кореспонденције, што обезбеђује лаку доступност историјских података; Креиране</w:t>
      </w:r>
      <w:r w:rsidR="004B49EC">
        <w:rPr>
          <w:rFonts w:eastAsia="Calibri"/>
          <w:bCs/>
          <w:sz w:val="24"/>
          <w:szCs w:val="24"/>
          <w:lang w:val="sr-Cyrl-RS"/>
        </w:rPr>
        <w:t xml:space="preserve"> </w:t>
      </w:r>
      <w:r w:rsidR="004B49EC" w:rsidRPr="004B49EC">
        <w:rPr>
          <w:rFonts w:eastAsia="Calibri"/>
          <w:bCs/>
          <w:sz w:val="24"/>
          <w:szCs w:val="24"/>
          <w:lang w:val="sr-Cyrl-RS"/>
        </w:rPr>
        <w:t>предефинисане групе корисника на нивоу региона, стручних области и типова</w:t>
      </w:r>
      <w:r w:rsidR="004B49EC">
        <w:rPr>
          <w:rFonts w:eastAsia="Calibri"/>
          <w:bCs/>
          <w:sz w:val="24"/>
          <w:szCs w:val="24"/>
          <w:lang w:val="sr-Cyrl-RS"/>
        </w:rPr>
        <w:t xml:space="preserve"> </w:t>
      </w:r>
      <w:r w:rsidR="004B49EC" w:rsidRPr="004B49EC">
        <w:rPr>
          <w:rFonts w:eastAsia="Calibri"/>
          <w:bCs/>
          <w:sz w:val="24"/>
          <w:szCs w:val="24"/>
          <w:lang w:val="sr-Cyrl-RS"/>
        </w:rPr>
        <w:t>активности, што омогућава ефикасну групну комуникацију; Израђена техничка и</w:t>
      </w:r>
      <w:r w:rsidR="004B49EC">
        <w:rPr>
          <w:rFonts w:eastAsia="Calibri"/>
          <w:bCs/>
          <w:sz w:val="24"/>
          <w:szCs w:val="24"/>
          <w:lang w:val="sr-Cyrl-RS"/>
        </w:rPr>
        <w:t xml:space="preserve"> </w:t>
      </w:r>
      <w:r w:rsidR="004B49EC" w:rsidRPr="004B49EC">
        <w:rPr>
          <w:rFonts w:eastAsia="Calibri"/>
          <w:bCs/>
          <w:sz w:val="24"/>
          <w:szCs w:val="24"/>
          <w:lang w:val="sr-Cyrl-RS"/>
        </w:rPr>
        <w:t>корисничка документација, укључујући детаљна упутства за коришћење система за</w:t>
      </w:r>
      <w:r w:rsidR="004B49EC">
        <w:rPr>
          <w:rFonts w:eastAsia="Calibri"/>
          <w:bCs/>
          <w:sz w:val="24"/>
          <w:szCs w:val="24"/>
          <w:lang w:val="sr-Cyrl-RS"/>
        </w:rPr>
        <w:t xml:space="preserve"> </w:t>
      </w:r>
      <w:r w:rsidR="004B49EC" w:rsidRPr="004B49EC">
        <w:rPr>
          <w:rFonts w:eastAsia="Calibri"/>
          <w:bCs/>
          <w:sz w:val="24"/>
          <w:szCs w:val="24"/>
          <w:lang w:val="sr-Cyrl-RS"/>
        </w:rPr>
        <w:t>различите типове корисника a која је дистрибуирана свим Пољопривредним</w:t>
      </w:r>
      <w:r w:rsidR="004B49EC">
        <w:rPr>
          <w:rFonts w:eastAsia="Calibri"/>
          <w:bCs/>
          <w:sz w:val="24"/>
          <w:szCs w:val="24"/>
          <w:lang w:val="sr-Cyrl-RS"/>
        </w:rPr>
        <w:t xml:space="preserve"> </w:t>
      </w:r>
      <w:r w:rsidR="004B49EC" w:rsidRPr="004B49EC">
        <w:rPr>
          <w:rFonts w:eastAsia="Calibri"/>
          <w:bCs/>
          <w:sz w:val="24"/>
          <w:szCs w:val="24"/>
          <w:lang w:val="sr-Cyrl-RS"/>
        </w:rPr>
        <w:t>саветодавним и стручним службама и Министарству пољопривреде, шумарства и</w:t>
      </w:r>
      <w:r w:rsidR="004B49EC">
        <w:rPr>
          <w:rFonts w:eastAsia="Calibri"/>
          <w:bCs/>
          <w:sz w:val="24"/>
          <w:szCs w:val="24"/>
          <w:lang w:val="sr-Cyrl-RS"/>
        </w:rPr>
        <w:t xml:space="preserve"> </w:t>
      </w:r>
      <w:r w:rsidR="004B49EC" w:rsidRPr="004B49EC">
        <w:rPr>
          <w:rFonts w:eastAsia="Calibri"/>
          <w:bCs/>
          <w:sz w:val="24"/>
          <w:szCs w:val="24"/>
          <w:lang w:val="sr-Cyrl-RS"/>
        </w:rPr>
        <w:t>водопривреде; Одржане две радионице за презентацију система и обуку корисника, са</w:t>
      </w:r>
      <w:r w:rsidR="004B49EC">
        <w:rPr>
          <w:rFonts w:eastAsia="Calibri"/>
          <w:bCs/>
          <w:sz w:val="24"/>
          <w:szCs w:val="24"/>
          <w:lang w:val="sr-Cyrl-RS"/>
        </w:rPr>
        <w:t xml:space="preserve"> </w:t>
      </w:r>
      <w:r w:rsidR="004B49EC" w:rsidRPr="004B49EC">
        <w:rPr>
          <w:rFonts w:eastAsia="Calibri"/>
          <w:bCs/>
          <w:sz w:val="24"/>
          <w:szCs w:val="24"/>
          <w:lang w:val="sr-Cyrl-RS"/>
        </w:rPr>
        <w:t>укупно 100 учесника из свих региона Републике Србије; Успостављен механизам за</w:t>
      </w:r>
      <w:r w:rsidR="004B49EC">
        <w:rPr>
          <w:rFonts w:eastAsia="Calibri"/>
          <w:bCs/>
          <w:sz w:val="24"/>
          <w:szCs w:val="24"/>
          <w:lang w:val="sr-Cyrl-RS"/>
        </w:rPr>
        <w:t xml:space="preserve"> </w:t>
      </w:r>
      <w:r w:rsidR="004B49EC" w:rsidRPr="004B49EC">
        <w:rPr>
          <w:rFonts w:eastAsia="Calibri"/>
          <w:bCs/>
          <w:sz w:val="24"/>
          <w:szCs w:val="24"/>
          <w:lang w:val="sr-Cyrl-RS"/>
        </w:rPr>
        <w:t>континуирану техничку подршку и унапређење система након поставке пројекта;</w:t>
      </w:r>
      <w:r w:rsidR="004B49EC">
        <w:rPr>
          <w:rFonts w:eastAsia="Calibri"/>
          <w:bCs/>
          <w:sz w:val="24"/>
          <w:szCs w:val="24"/>
          <w:lang w:val="sr-Cyrl-RS"/>
        </w:rPr>
        <w:t xml:space="preserve"> </w:t>
      </w:r>
      <w:r w:rsidR="004B49EC" w:rsidRPr="004B49EC">
        <w:rPr>
          <w:rFonts w:eastAsia="Calibri"/>
          <w:bCs/>
          <w:sz w:val="24"/>
          <w:szCs w:val="24"/>
          <w:lang w:val="sr-Cyrl-RS"/>
        </w:rPr>
        <w:t>Одржан један скуп на којем ће бити презентовани резултати пројекта са најмање 30</w:t>
      </w:r>
      <w:r w:rsidR="004B49EC">
        <w:rPr>
          <w:rFonts w:eastAsia="Calibri"/>
          <w:bCs/>
          <w:sz w:val="24"/>
          <w:szCs w:val="24"/>
          <w:lang w:val="sr-Cyrl-RS"/>
        </w:rPr>
        <w:t xml:space="preserve"> </w:t>
      </w:r>
      <w:r w:rsidR="004B49EC" w:rsidRPr="004B49EC">
        <w:rPr>
          <w:rFonts w:eastAsia="Calibri"/>
          <w:bCs/>
          <w:sz w:val="24"/>
          <w:szCs w:val="24"/>
          <w:lang w:val="sr-Cyrl-RS"/>
        </w:rPr>
        <w:t>учесника; промоција резултата пројекта путем мас медија кроз објављених 5 прилога</w:t>
      </w:r>
      <w:r w:rsidR="004B49EC">
        <w:rPr>
          <w:rFonts w:eastAsia="Calibri"/>
          <w:bCs/>
          <w:sz w:val="24"/>
          <w:szCs w:val="24"/>
          <w:lang w:val="sr-Cyrl-RS"/>
        </w:rPr>
        <w:t xml:space="preserve"> </w:t>
      </w:r>
      <w:r w:rsidR="004B49EC" w:rsidRPr="004B49EC">
        <w:rPr>
          <w:rFonts w:eastAsia="Calibri"/>
          <w:bCs/>
          <w:sz w:val="24"/>
          <w:szCs w:val="24"/>
          <w:lang w:val="sr-Cyrl-RS"/>
        </w:rPr>
        <w:t>на сајтовима институција укључених у реализацију пројекта или другим релевантним</w:t>
      </w:r>
      <w:r w:rsidR="004B49EC">
        <w:rPr>
          <w:rFonts w:eastAsia="Calibri"/>
          <w:bCs/>
          <w:sz w:val="24"/>
          <w:szCs w:val="24"/>
          <w:lang w:val="sr-Cyrl-RS"/>
        </w:rPr>
        <w:t xml:space="preserve"> </w:t>
      </w:r>
      <w:r w:rsidR="004B49EC" w:rsidRPr="004B49EC">
        <w:rPr>
          <w:rFonts w:eastAsia="Calibri"/>
          <w:bCs/>
          <w:sz w:val="24"/>
          <w:szCs w:val="24"/>
          <w:lang w:val="sr-Cyrl-RS"/>
        </w:rPr>
        <w:t>институцијама (од чега један на www.psss.rs), један прилог на телевизији и два текста у</w:t>
      </w:r>
      <w:r w:rsidR="004B49EC">
        <w:rPr>
          <w:rFonts w:eastAsia="Calibri"/>
          <w:bCs/>
          <w:sz w:val="24"/>
          <w:szCs w:val="24"/>
          <w:lang w:val="sr-Cyrl-RS"/>
        </w:rPr>
        <w:t xml:space="preserve"> </w:t>
      </w:r>
      <w:r w:rsidR="004B49EC" w:rsidRPr="004B49EC">
        <w:rPr>
          <w:rFonts w:eastAsia="Calibri"/>
          <w:bCs/>
          <w:sz w:val="24"/>
          <w:szCs w:val="24"/>
          <w:lang w:val="sr-Cyrl-RS"/>
        </w:rPr>
        <w:t xml:space="preserve">штампаним медијима; </w:t>
      </w:r>
      <w:r w:rsidR="00991796" w:rsidRPr="00991796">
        <w:rPr>
          <w:rFonts w:eastAsia="Calibri"/>
          <w:bCs/>
          <w:sz w:val="24"/>
          <w:szCs w:val="24"/>
          <w:lang w:val="sr-Cyrl-RS"/>
        </w:rPr>
        <w:t>Објава завршне презентације на сајт Министарства пољопривреде, шумарства и водопривреде (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begin"/>
      </w:r>
      <w:r w:rsidR="00991796" w:rsidRPr="00991796">
        <w:rPr>
          <w:rFonts w:eastAsia="Calibri"/>
          <w:bCs/>
          <w:sz w:val="24"/>
          <w:szCs w:val="24"/>
          <w:lang w:val="sr-Cyrl-RS"/>
        </w:rPr>
        <w:instrText xml:space="preserve"> HYPERLINK "http://www.minpolj.gov.rs/" </w:instrTex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separate"/>
      </w:r>
      <w:r w:rsidR="00991796" w:rsidRPr="00991796">
        <w:rPr>
          <w:rStyle w:val="Hyperlink"/>
          <w:rFonts w:eastAsia="Calibri"/>
          <w:bCs/>
          <w:sz w:val="24"/>
          <w:szCs w:val="24"/>
          <w:lang w:val="sr-Cyrl-RS"/>
        </w:rPr>
        <w:t>http://www.minpolj.gov.rs/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end"/>
      </w:r>
      <w:r w:rsidR="00991796" w:rsidRPr="00991796">
        <w:rPr>
          <w:rFonts w:eastAsia="Calibri"/>
          <w:bCs/>
          <w:sz w:val="24"/>
          <w:szCs w:val="24"/>
          <w:lang w:val="sr-Cyrl-RS"/>
        </w:rPr>
        <w:t>); Израда извештаја о реализацији пројекта;</w:t>
      </w:r>
    </w:p>
    <w:p w14:paraId="3417A482" w14:textId="77777777" w:rsidR="00991796" w:rsidRPr="00991796" w:rsidRDefault="001928C3" w:rsidP="00991796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 w:rsidRPr="00AC17E8">
        <w:rPr>
          <w:rFonts w:eastAsia="Calibri"/>
          <w:bCs/>
          <w:sz w:val="24"/>
          <w:szCs w:val="24"/>
          <w:lang w:val="sr-Cyrl-RS"/>
        </w:rPr>
        <w:t xml:space="preserve">Очекивани резултати и начин њихове дисеминације за подстицаје на тему из члана 1. тачка 11) овог Конкурса обухватају: </w:t>
      </w:r>
      <w:r w:rsidR="00AC17E8" w:rsidRPr="00AC17E8"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ову тему</w:t>
      </w:r>
      <w:r w:rsidR="00AC17E8">
        <w:rPr>
          <w:rFonts w:eastAsia="Calibri"/>
          <w:bCs/>
          <w:sz w:val="24"/>
          <w:szCs w:val="24"/>
          <w:lang w:val="sr-Latn-RS"/>
        </w:rPr>
        <w:t xml:space="preserve"> </w:t>
      </w:r>
      <w:r w:rsidR="00AC17E8" w:rsidRPr="00AC17E8">
        <w:rPr>
          <w:rFonts w:eastAsia="Calibri"/>
          <w:bCs/>
          <w:sz w:val="24"/>
          <w:szCs w:val="24"/>
          <w:lang w:val="sr-Cyrl-RS"/>
        </w:rPr>
        <w:t>обухватају: израђену брошуру која је штампана на најмање четири стране у тиражу од 500</w:t>
      </w:r>
      <w:r w:rsidR="00AC17E8">
        <w:rPr>
          <w:rFonts w:eastAsia="Calibri"/>
          <w:bCs/>
          <w:sz w:val="24"/>
          <w:szCs w:val="24"/>
          <w:lang w:val="sr-Latn-RS"/>
        </w:rPr>
        <w:t xml:space="preserve"> </w:t>
      </w:r>
      <w:r w:rsidR="00AC17E8" w:rsidRPr="00AC17E8">
        <w:rPr>
          <w:rFonts w:eastAsia="Calibri"/>
          <w:bCs/>
          <w:sz w:val="24"/>
          <w:szCs w:val="24"/>
          <w:lang w:val="sr-Cyrl-RS"/>
        </w:rPr>
        <w:t>примерака, а која је дистрибуирана свим Пољопривредним саветодавним и стручним</w:t>
      </w:r>
      <w:r w:rsidR="00AC17E8">
        <w:rPr>
          <w:rFonts w:eastAsia="Calibri"/>
          <w:bCs/>
          <w:sz w:val="24"/>
          <w:szCs w:val="24"/>
          <w:lang w:val="sr-Latn-RS"/>
        </w:rPr>
        <w:t xml:space="preserve"> </w:t>
      </w:r>
      <w:r w:rsidR="00AC17E8" w:rsidRPr="00AC17E8">
        <w:rPr>
          <w:rFonts w:eastAsia="Calibri"/>
          <w:bCs/>
          <w:sz w:val="24"/>
          <w:szCs w:val="24"/>
          <w:lang w:val="sr-Cyrl-RS"/>
        </w:rPr>
        <w:t>службама, Министарству пољопривреде, шумарства и водопривреде (најмање 10</w:t>
      </w:r>
      <w:r w:rsidR="00AC17E8">
        <w:rPr>
          <w:rFonts w:eastAsia="Calibri"/>
          <w:bCs/>
          <w:sz w:val="24"/>
          <w:szCs w:val="24"/>
          <w:lang w:val="sr-Latn-RS"/>
        </w:rPr>
        <w:t xml:space="preserve"> </w:t>
      </w:r>
      <w:r w:rsidR="00AC17E8" w:rsidRPr="00AC17E8">
        <w:rPr>
          <w:rFonts w:eastAsia="Calibri"/>
          <w:bCs/>
          <w:sz w:val="24"/>
          <w:szCs w:val="24"/>
          <w:lang w:val="sr-Cyrl-RS"/>
        </w:rPr>
        <w:t>примерака), као и заинтересованим корисницима пројекта; Одржане најмање 6 радионицa</w:t>
      </w:r>
      <w:r w:rsidR="00AC17E8">
        <w:rPr>
          <w:rFonts w:eastAsia="Calibri"/>
          <w:bCs/>
          <w:sz w:val="24"/>
          <w:szCs w:val="24"/>
          <w:lang w:val="sr-Latn-RS"/>
        </w:rPr>
        <w:t xml:space="preserve"> </w:t>
      </w:r>
      <w:r w:rsidR="00AC17E8" w:rsidRPr="00AC17E8">
        <w:rPr>
          <w:rFonts w:eastAsia="Calibri"/>
          <w:bCs/>
          <w:sz w:val="24"/>
          <w:szCs w:val="24"/>
          <w:lang w:val="sr-Cyrl-RS"/>
        </w:rPr>
        <w:t>(практичне обуке) организоване за најмање 15 учесника на једној радионици; Одржан</w:t>
      </w:r>
      <w:r w:rsidR="00AC17E8">
        <w:rPr>
          <w:rFonts w:eastAsia="Calibri"/>
          <w:bCs/>
          <w:sz w:val="24"/>
          <w:szCs w:val="24"/>
          <w:lang w:val="sr-Latn-RS"/>
        </w:rPr>
        <w:t xml:space="preserve"> </w:t>
      </w:r>
      <w:r w:rsidR="00AC17E8" w:rsidRPr="00AC17E8">
        <w:rPr>
          <w:rFonts w:eastAsia="Calibri"/>
          <w:bCs/>
          <w:sz w:val="24"/>
          <w:szCs w:val="24"/>
          <w:lang w:val="sr-Cyrl-RS"/>
        </w:rPr>
        <w:t>најмање један скуп на којем ће бити презентовани резултати пројекта са најмање 30</w:t>
      </w:r>
      <w:r w:rsidR="00AC17E8">
        <w:rPr>
          <w:rFonts w:eastAsia="Calibri"/>
          <w:bCs/>
          <w:sz w:val="24"/>
          <w:szCs w:val="24"/>
          <w:lang w:val="sr-Latn-RS"/>
        </w:rPr>
        <w:t xml:space="preserve"> </w:t>
      </w:r>
      <w:r w:rsidR="00AC17E8" w:rsidRPr="00AC17E8">
        <w:rPr>
          <w:rFonts w:eastAsia="Calibri"/>
          <w:bCs/>
          <w:sz w:val="24"/>
          <w:szCs w:val="24"/>
          <w:lang w:val="sr-Cyrl-RS"/>
        </w:rPr>
        <w:t>учесника. Промоцију резултата пројекта путем мас медија кроз објављивање најмање 5</w:t>
      </w:r>
      <w:r w:rsidR="00AC17E8">
        <w:rPr>
          <w:rFonts w:eastAsia="Calibri"/>
          <w:bCs/>
          <w:sz w:val="24"/>
          <w:szCs w:val="24"/>
          <w:lang w:val="sr-Latn-RS"/>
        </w:rPr>
        <w:t xml:space="preserve"> </w:t>
      </w:r>
      <w:r w:rsidR="00AC17E8" w:rsidRPr="00AC17E8">
        <w:rPr>
          <w:rFonts w:eastAsia="Calibri"/>
          <w:bCs/>
          <w:sz w:val="24"/>
          <w:szCs w:val="24"/>
          <w:lang w:val="sr-Cyrl-RS"/>
        </w:rPr>
        <w:t>прилога на сајтовима институција укључених у реализацију пројекта или другим</w:t>
      </w:r>
      <w:r w:rsidR="00AC17E8">
        <w:rPr>
          <w:rFonts w:eastAsia="Calibri"/>
          <w:bCs/>
          <w:sz w:val="24"/>
          <w:szCs w:val="24"/>
          <w:lang w:val="sr-Latn-RS"/>
        </w:rPr>
        <w:t xml:space="preserve"> </w:t>
      </w:r>
      <w:r w:rsidR="00AC17E8" w:rsidRPr="00AC17E8">
        <w:rPr>
          <w:rFonts w:eastAsia="Calibri"/>
          <w:bCs/>
          <w:sz w:val="24"/>
          <w:szCs w:val="24"/>
          <w:lang w:val="sr-Cyrl-RS"/>
        </w:rPr>
        <w:t>релевантним институцијама (од чега један на www.psss.rs), два прилога на телевизији и</w:t>
      </w:r>
      <w:r w:rsidR="00AC17E8">
        <w:rPr>
          <w:rFonts w:eastAsia="Calibri"/>
          <w:bCs/>
          <w:sz w:val="24"/>
          <w:szCs w:val="24"/>
          <w:lang w:val="sr-Latn-RS"/>
        </w:rPr>
        <w:t xml:space="preserve"> </w:t>
      </w:r>
      <w:r w:rsidR="00AC17E8" w:rsidRPr="00AC17E8">
        <w:rPr>
          <w:rFonts w:eastAsia="Calibri"/>
          <w:bCs/>
          <w:sz w:val="24"/>
          <w:szCs w:val="24"/>
          <w:lang w:val="sr-Cyrl-RS"/>
        </w:rPr>
        <w:t xml:space="preserve">најмање два текста у штампаним медијима; </w:t>
      </w:r>
      <w:r w:rsidR="00991796" w:rsidRPr="00991796">
        <w:rPr>
          <w:rFonts w:eastAsia="Calibri"/>
          <w:bCs/>
          <w:sz w:val="24"/>
          <w:szCs w:val="24"/>
          <w:lang w:val="sr-Cyrl-RS"/>
        </w:rPr>
        <w:t>Објава завршне презентације на сајт Министарства пољопривреде, шумарства и водопривреде (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begin"/>
      </w:r>
      <w:r w:rsidR="00991796" w:rsidRPr="00991796">
        <w:rPr>
          <w:rFonts w:eastAsia="Calibri"/>
          <w:bCs/>
          <w:sz w:val="24"/>
          <w:szCs w:val="24"/>
          <w:lang w:val="sr-Cyrl-RS"/>
        </w:rPr>
        <w:instrText xml:space="preserve"> HYPERLINK "http://www.minpolj.gov.rs/" </w:instrTex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separate"/>
      </w:r>
      <w:r w:rsidR="00991796" w:rsidRPr="00991796">
        <w:rPr>
          <w:rStyle w:val="Hyperlink"/>
          <w:rFonts w:eastAsia="Calibri"/>
          <w:bCs/>
          <w:sz w:val="24"/>
          <w:szCs w:val="24"/>
          <w:lang w:val="sr-Cyrl-RS"/>
        </w:rPr>
        <w:t>http://www.minpolj.gov.rs/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end"/>
      </w:r>
      <w:r w:rsidR="00991796" w:rsidRPr="00991796">
        <w:rPr>
          <w:rFonts w:eastAsia="Calibri"/>
          <w:bCs/>
          <w:sz w:val="24"/>
          <w:szCs w:val="24"/>
          <w:lang w:val="sr-Cyrl-RS"/>
        </w:rPr>
        <w:t>); Израда извештаја о реализацији пројекта;</w:t>
      </w:r>
    </w:p>
    <w:p w14:paraId="3877BB25" w14:textId="56505943" w:rsidR="00991796" w:rsidRPr="00991796" w:rsidRDefault="001928C3" w:rsidP="00991796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 w:rsidRPr="00C175AF">
        <w:rPr>
          <w:rFonts w:eastAsia="Calibri"/>
          <w:bCs/>
          <w:sz w:val="24"/>
          <w:szCs w:val="24"/>
          <w:lang w:val="sr-Cyrl-RS"/>
        </w:rPr>
        <w:t xml:space="preserve">Очекивани резултати и начин њихове дисеминације за подстицаје на тему из члана 1. тачка 12) овог Конкурса обухватају: </w:t>
      </w:r>
      <w:r w:rsidR="004C2BEC" w:rsidRPr="00C175AF">
        <w:rPr>
          <w:rFonts w:eastAsia="Calibri"/>
          <w:bCs/>
          <w:sz w:val="24"/>
          <w:szCs w:val="24"/>
          <w:lang w:val="sr-Cyrl-RS"/>
        </w:rPr>
        <w:t>Израду</w:t>
      </w:r>
      <w:r w:rsidR="004C2BEC" w:rsidRPr="004C2BEC">
        <w:rPr>
          <w:rFonts w:eastAsia="Calibri"/>
          <w:bCs/>
          <w:sz w:val="24"/>
          <w:szCs w:val="24"/>
          <w:lang w:val="sr-Cyrl-RS"/>
        </w:rPr>
        <w:t xml:space="preserve"> дигиталне платформе за повезивање</w:t>
      </w:r>
      <w:r w:rsidR="004C2BEC">
        <w:rPr>
          <w:rFonts w:eastAsia="Calibri"/>
          <w:bCs/>
          <w:sz w:val="24"/>
          <w:szCs w:val="24"/>
          <w:lang w:val="sr-Cyrl-RS"/>
        </w:rPr>
        <w:t xml:space="preserve"> </w:t>
      </w:r>
      <w:r w:rsidR="004C2BEC" w:rsidRPr="004C2BEC">
        <w:rPr>
          <w:rFonts w:eastAsia="Calibri"/>
          <w:bCs/>
          <w:sz w:val="24"/>
          <w:szCs w:val="24"/>
          <w:lang w:val="sr-Cyrl-RS"/>
        </w:rPr>
        <w:t>локалних произвођача и туриста; Промоцију дигиталне платформе кроз одржане 4</w:t>
      </w:r>
      <w:r w:rsidR="004C2BEC">
        <w:rPr>
          <w:rFonts w:eastAsia="Calibri"/>
          <w:bCs/>
          <w:sz w:val="24"/>
          <w:szCs w:val="24"/>
          <w:lang w:val="sr-Cyrl-RS"/>
        </w:rPr>
        <w:t xml:space="preserve"> </w:t>
      </w:r>
      <w:r w:rsidR="004C2BEC" w:rsidRPr="004C2BEC">
        <w:rPr>
          <w:rFonts w:eastAsia="Calibri"/>
          <w:bCs/>
          <w:sz w:val="24"/>
          <w:szCs w:val="24"/>
          <w:lang w:val="sr-Cyrl-RS"/>
        </w:rPr>
        <w:t>радионице са минимум по 15 заинтересованих корисника; Промоцију дигиталне</w:t>
      </w:r>
      <w:r w:rsidR="004C2BEC">
        <w:rPr>
          <w:rFonts w:eastAsia="Calibri"/>
          <w:bCs/>
          <w:sz w:val="24"/>
          <w:szCs w:val="24"/>
          <w:lang w:val="sr-Cyrl-RS"/>
        </w:rPr>
        <w:t xml:space="preserve"> </w:t>
      </w:r>
      <w:r w:rsidR="004C2BEC" w:rsidRPr="004C2BEC">
        <w:rPr>
          <w:rFonts w:eastAsia="Calibri"/>
          <w:bCs/>
          <w:sz w:val="24"/>
          <w:szCs w:val="24"/>
          <w:lang w:val="sr-Cyrl-RS"/>
        </w:rPr>
        <w:t>платформе путем одржане завршне презентације са минимум 30 присутних; Повећање</w:t>
      </w:r>
      <w:r w:rsidR="004C2BEC">
        <w:rPr>
          <w:rFonts w:eastAsia="Calibri"/>
          <w:bCs/>
          <w:sz w:val="24"/>
          <w:szCs w:val="24"/>
          <w:lang w:val="sr-Cyrl-RS"/>
        </w:rPr>
        <w:t xml:space="preserve"> </w:t>
      </w:r>
      <w:r w:rsidR="004C2BEC" w:rsidRPr="004C2BEC">
        <w:rPr>
          <w:rFonts w:eastAsia="Calibri"/>
          <w:bCs/>
          <w:sz w:val="24"/>
          <w:szCs w:val="24"/>
          <w:lang w:val="sr-Cyrl-RS"/>
        </w:rPr>
        <w:t xml:space="preserve">продуктивности и ефикасности агротуристичког сектора </w:t>
      </w:r>
      <w:r w:rsidR="00B72D5D">
        <w:rPr>
          <w:rFonts w:eastAsia="Calibri"/>
          <w:bCs/>
          <w:sz w:val="24"/>
          <w:szCs w:val="24"/>
          <w:lang w:val="sr-Cyrl-RS"/>
        </w:rPr>
        <w:t>и</w:t>
      </w:r>
      <w:r w:rsidR="004C2BEC" w:rsidRPr="004C2BEC">
        <w:rPr>
          <w:rFonts w:eastAsia="Calibri"/>
          <w:bCs/>
          <w:sz w:val="24"/>
          <w:szCs w:val="24"/>
          <w:lang w:val="sr-Cyrl-RS"/>
        </w:rPr>
        <w:t>сточне Србије коришћењем</w:t>
      </w:r>
      <w:r w:rsidR="004C2BEC">
        <w:rPr>
          <w:rFonts w:eastAsia="Calibri"/>
          <w:bCs/>
          <w:sz w:val="24"/>
          <w:szCs w:val="24"/>
          <w:lang w:val="sr-Cyrl-RS"/>
        </w:rPr>
        <w:t xml:space="preserve"> </w:t>
      </w:r>
      <w:r w:rsidR="004C2BEC" w:rsidRPr="004C2BEC">
        <w:rPr>
          <w:rFonts w:eastAsia="Calibri"/>
          <w:bCs/>
          <w:sz w:val="24"/>
          <w:szCs w:val="24"/>
          <w:lang w:val="sr-Cyrl-RS"/>
        </w:rPr>
        <w:t>урађене дигиталне платформе; Раст конкурентности уз перманентно прилагођавање</w:t>
      </w:r>
      <w:r w:rsidR="004C2BEC">
        <w:rPr>
          <w:rFonts w:eastAsia="Calibri"/>
          <w:bCs/>
          <w:sz w:val="24"/>
          <w:szCs w:val="24"/>
          <w:lang w:val="sr-Cyrl-RS"/>
        </w:rPr>
        <w:t xml:space="preserve"> </w:t>
      </w:r>
      <w:r w:rsidR="004C2BEC" w:rsidRPr="004C2BEC">
        <w:rPr>
          <w:rFonts w:eastAsia="Calibri"/>
          <w:bCs/>
          <w:sz w:val="24"/>
          <w:szCs w:val="24"/>
          <w:lang w:val="sr-Cyrl-RS"/>
        </w:rPr>
        <w:t>захтевима домаћег и иностраног тржишта; Промоција дигиталне платформе и резултата</w:t>
      </w:r>
      <w:r w:rsidR="004C2BEC">
        <w:rPr>
          <w:rFonts w:eastAsia="Calibri"/>
          <w:bCs/>
          <w:sz w:val="24"/>
          <w:szCs w:val="24"/>
          <w:lang w:val="sr-Cyrl-RS"/>
        </w:rPr>
        <w:t xml:space="preserve"> </w:t>
      </w:r>
      <w:r w:rsidR="004C2BEC" w:rsidRPr="004C2BEC">
        <w:rPr>
          <w:rFonts w:eastAsia="Calibri"/>
          <w:bCs/>
          <w:sz w:val="24"/>
          <w:szCs w:val="24"/>
          <w:lang w:val="sr-Cyrl-RS"/>
        </w:rPr>
        <w:t>пројекта путем медија ( најмање 2 прилога на ТВ-у, најмање 2 прилога на сајтовима</w:t>
      </w:r>
      <w:r w:rsidR="004C2BEC">
        <w:rPr>
          <w:rFonts w:eastAsia="Calibri"/>
          <w:bCs/>
          <w:sz w:val="24"/>
          <w:szCs w:val="24"/>
          <w:lang w:val="sr-Cyrl-RS"/>
        </w:rPr>
        <w:t xml:space="preserve"> </w:t>
      </w:r>
      <w:r w:rsidR="004C2BEC" w:rsidRPr="004C2BEC">
        <w:rPr>
          <w:rFonts w:eastAsia="Calibri"/>
          <w:bCs/>
          <w:sz w:val="24"/>
          <w:szCs w:val="24"/>
          <w:lang w:val="sr-Cyrl-RS"/>
        </w:rPr>
        <w:t xml:space="preserve">институција укључених у реализацију пројекта); Промоција </w:t>
      </w:r>
      <w:r w:rsidR="004C2BEC" w:rsidRPr="004C2BEC">
        <w:rPr>
          <w:rFonts w:eastAsia="Calibri"/>
          <w:bCs/>
          <w:sz w:val="24"/>
          <w:szCs w:val="24"/>
          <w:lang w:val="sr-Cyrl-RS"/>
        </w:rPr>
        <w:lastRenderedPageBreak/>
        <w:t>резултата пројекта на</w:t>
      </w:r>
      <w:r w:rsidR="004C2BEC">
        <w:rPr>
          <w:rFonts w:eastAsia="Calibri"/>
          <w:bCs/>
          <w:sz w:val="24"/>
          <w:szCs w:val="24"/>
          <w:lang w:val="sr-Cyrl-RS"/>
        </w:rPr>
        <w:t xml:space="preserve"> </w:t>
      </w:r>
      <w:r w:rsidR="004C2BEC" w:rsidRPr="004C2BEC">
        <w:rPr>
          <w:rFonts w:eastAsia="Calibri"/>
          <w:bCs/>
          <w:sz w:val="24"/>
          <w:szCs w:val="24"/>
          <w:lang w:val="sr-Cyrl-RS"/>
        </w:rPr>
        <w:t>друштвеним мрежама;</w:t>
      </w:r>
      <w:r w:rsidR="00D65D6D" w:rsidRPr="00D65D6D">
        <w:rPr>
          <w:rFonts w:eastAsia="Calibri"/>
          <w:bCs/>
          <w:sz w:val="24"/>
          <w:szCs w:val="24"/>
          <w:lang w:val="sr-Cyrl-RS"/>
        </w:rPr>
        <w:t xml:space="preserve"> Одржан један скуп на којем ће бити презентовани резултати пројекта са најмање 30 учесник</w:t>
      </w:r>
      <w:r w:rsidR="00D65D6D">
        <w:rPr>
          <w:rFonts w:eastAsia="Calibri"/>
          <w:bCs/>
          <w:sz w:val="24"/>
          <w:szCs w:val="24"/>
          <w:lang w:val="sr-Cyrl-RS"/>
        </w:rPr>
        <w:t>а;</w:t>
      </w:r>
      <w:r w:rsidR="004C2BEC" w:rsidRPr="004C2BEC">
        <w:rPr>
          <w:rFonts w:eastAsia="Calibri"/>
          <w:bCs/>
          <w:sz w:val="24"/>
          <w:szCs w:val="24"/>
          <w:lang w:val="sr-Cyrl-RS"/>
        </w:rPr>
        <w:t xml:space="preserve"> Урађена брошура у 500 примерака, која ће се дистрибуирати</w:t>
      </w:r>
      <w:r w:rsidR="004C2BEC">
        <w:rPr>
          <w:rFonts w:eastAsia="Calibri"/>
          <w:bCs/>
          <w:sz w:val="24"/>
          <w:szCs w:val="24"/>
          <w:lang w:val="sr-Cyrl-RS"/>
        </w:rPr>
        <w:t xml:space="preserve"> </w:t>
      </w:r>
      <w:r w:rsidR="004C2BEC" w:rsidRPr="004C2BEC">
        <w:rPr>
          <w:rFonts w:eastAsia="Calibri"/>
          <w:bCs/>
          <w:sz w:val="24"/>
          <w:szCs w:val="24"/>
          <w:lang w:val="sr-Cyrl-RS"/>
        </w:rPr>
        <w:t>надлежном Министарству ( најмање 10 примерака) и Пољопривредним саветодавним и</w:t>
      </w:r>
      <w:r w:rsidR="004C2BEC">
        <w:rPr>
          <w:rFonts w:eastAsia="Calibri"/>
          <w:bCs/>
          <w:sz w:val="24"/>
          <w:szCs w:val="24"/>
          <w:lang w:val="sr-Cyrl-RS"/>
        </w:rPr>
        <w:t xml:space="preserve"> </w:t>
      </w:r>
      <w:r w:rsidR="004C2BEC" w:rsidRPr="004C2BEC">
        <w:rPr>
          <w:rFonts w:eastAsia="Calibri"/>
          <w:bCs/>
          <w:sz w:val="24"/>
          <w:szCs w:val="24"/>
          <w:lang w:val="sr-Cyrl-RS"/>
        </w:rPr>
        <w:t xml:space="preserve">стручним службама; </w:t>
      </w:r>
      <w:r w:rsidR="00991796" w:rsidRPr="00991796">
        <w:rPr>
          <w:rFonts w:eastAsia="Calibri"/>
          <w:bCs/>
          <w:sz w:val="24"/>
          <w:szCs w:val="24"/>
          <w:lang w:val="sr-Cyrl-RS"/>
        </w:rPr>
        <w:t>Објава завршне презентације на сајт Министарства пољопривреде, шумарства и водопривреде (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begin"/>
      </w:r>
      <w:r w:rsidR="00991796" w:rsidRPr="00991796">
        <w:rPr>
          <w:rFonts w:eastAsia="Calibri"/>
          <w:bCs/>
          <w:sz w:val="24"/>
          <w:szCs w:val="24"/>
          <w:lang w:val="sr-Cyrl-RS"/>
        </w:rPr>
        <w:instrText xml:space="preserve"> HYPERLINK "http://www.minpolj.gov.rs/" </w:instrTex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separate"/>
      </w:r>
      <w:r w:rsidR="00991796" w:rsidRPr="00991796">
        <w:rPr>
          <w:rStyle w:val="Hyperlink"/>
          <w:rFonts w:eastAsia="Calibri"/>
          <w:bCs/>
          <w:sz w:val="24"/>
          <w:szCs w:val="24"/>
          <w:lang w:val="sr-Cyrl-RS"/>
        </w:rPr>
        <w:t>http://www.minpolj.gov.rs/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end"/>
      </w:r>
      <w:r w:rsidR="00991796" w:rsidRPr="00991796">
        <w:rPr>
          <w:rFonts w:eastAsia="Calibri"/>
          <w:bCs/>
          <w:sz w:val="24"/>
          <w:szCs w:val="24"/>
          <w:lang w:val="sr-Cyrl-RS"/>
        </w:rPr>
        <w:t>); Израда извештаја о реализацији пројекта;</w:t>
      </w:r>
    </w:p>
    <w:p w14:paraId="1E557094" w14:textId="3CE48835" w:rsidR="00991796" w:rsidRPr="00991796" w:rsidRDefault="001928C3" w:rsidP="00991796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 w:rsidRPr="005F189E">
        <w:rPr>
          <w:rFonts w:eastAsia="Calibri"/>
          <w:bCs/>
          <w:sz w:val="24"/>
          <w:szCs w:val="24"/>
          <w:lang w:val="sr-Cyrl-RS"/>
        </w:rPr>
        <w:t xml:space="preserve">Очекивани резултати и начин њихове дисеминације за подстицаје на тему из члана 1. тачка 13) овог Конкурса обухватају: </w:t>
      </w:r>
      <w:r w:rsidR="005F189E" w:rsidRPr="005F189E">
        <w:rPr>
          <w:rFonts w:eastAsia="Calibri"/>
          <w:bCs/>
          <w:sz w:val="24"/>
          <w:szCs w:val="24"/>
          <w:lang w:val="sr-Cyrl-RS"/>
        </w:rPr>
        <w:t>Праћење појава сиве пегавости листа пшенице (Septoria tritici),  рђа пшенице (Puccinia spp.) и фузариозе класа пшенице (Fusarium graminearum) у условима посејане пшенице декларисаним семеном и недекларисаним семеном – тзв. семеном са тавана; Утврђен принос након жетве добијен са парцела заснованим декларисаним семеном, и засноване недекларисаним семеном – са тавана; утврђени главни параметри квалитета зрна: хектолитарска маса семена и у лабораториским условима утврде главни параметри квалитета семена: енергија клијања, укупна клијавост, маса 1000 семена и зараженост зрна са главним патогенима семена пшенице са парцела заснованим декларисаним семеном и недекларисаним семеном – са тавана; Представљање у публикацији разлику између усева пшенице засноване декларисаним семеном и не декларисаним семеном – са тавана; Давање препоруке  на основу резултата за следећу сезону заснивања усева пшенице;  Утврђивање разлика у квалитету семена аутохних сорти (семе оставио произвођач) и семена хибрида паприке у условима лабораторије; У условима топле леје у пластенику констатовање разлика у брзини и проценту клијалог семена; Постављање демострационог пољског огледа са аутохтоном популацијом и хибридима паприка; Констатовање разлика у приносу плода између сорте ,,кривопетље,, и хибрида паприке; Приказ значај коришћења хибридног семена паприке у односу на остављено семе популације паприка; Препоруке за нове могућности за унапређење производње паприке; Подизање знања и свести произвођача у повртарској производњи са циљем постизања боље економичности и здравствено безбедне хране кроз 2 радионице са минимум по 15 заинтересованих корисника; Промоцију резултата пројекта путем мас медија кроз објављивање најмање 3 прилога на сајтовима институција укључених у реализацију пројекта или другим релевантним институцијама (од чега један на www.psss.rs), једног прилога на телевизији и најмање два текста у  штампаним медијима;</w:t>
      </w:r>
      <w:r w:rsidR="00D65D6D" w:rsidRPr="00D65D6D">
        <w:rPr>
          <w:rFonts w:eastAsia="Calibri"/>
          <w:bCs/>
          <w:sz w:val="24"/>
          <w:szCs w:val="24"/>
          <w:lang w:val="sr-Cyrl-RS"/>
        </w:rPr>
        <w:t xml:space="preserve"> Одржан један скуп на којем ће бити презентовани резултати пројекта са најмање 30 учесника</w:t>
      </w:r>
      <w:r w:rsidR="00D65D6D">
        <w:rPr>
          <w:rFonts w:eastAsia="Calibri"/>
          <w:bCs/>
          <w:sz w:val="24"/>
          <w:szCs w:val="24"/>
          <w:lang w:val="sr-Cyrl-RS"/>
        </w:rPr>
        <w:t>;</w:t>
      </w:r>
      <w:r w:rsidR="005F189E" w:rsidRPr="005F189E">
        <w:rPr>
          <w:rFonts w:eastAsia="Calibri"/>
          <w:bCs/>
          <w:sz w:val="24"/>
          <w:szCs w:val="24"/>
          <w:lang w:val="sr-Cyrl-RS"/>
        </w:rPr>
        <w:t xml:space="preserve"> </w:t>
      </w:r>
      <w:r w:rsidR="00991796" w:rsidRPr="00991796">
        <w:rPr>
          <w:rFonts w:eastAsia="Calibri"/>
          <w:bCs/>
          <w:sz w:val="24"/>
          <w:szCs w:val="24"/>
          <w:lang w:val="sr-Cyrl-RS"/>
        </w:rPr>
        <w:t>Објава завршне презентације на сајт Министарства пољопривреде, шумарства и водопривреде (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begin"/>
      </w:r>
      <w:r w:rsidR="00991796" w:rsidRPr="00991796">
        <w:rPr>
          <w:rFonts w:eastAsia="Calibri"/>
          <w:bCs/>
          <w:sz w:val="24"/>
          <w:szCs w:val="24"/>
          <w:lang w:val="sr-Cyrl-RS"/>
        </w:rPr>
        <w:instrText xml:space="preserve"> HYPERLINK "http://www.minpolj.gov.rs/" </w:instrTex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separate"/>
      </w:r>
      <w:r w:rsidR="00991796" w:rsidRPr="00991796">
        <w:rPr>
          <w:rStyle w:val="Hyperlink"/>
          <w:rFonts w:eastAsia="Calibri"/>
          <w:bCs/>
          <w:sz w:val="24"/>
          <w:szCs w:val="24"/>
          <w:lang w:val="sr-Cyrl-RS"/>
        </w:rPr>
        <w:t>http://www.minpolj.gov.rs/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end"/>
      </w:r>
      <w:r w:rsidR="00991796" w:rsidRPr="00991796">
        <w:rPr>
          <w:rFonts w:eastAsia="Calibri"/>
          <w:bCs/>
          <w:sz w:val="24"/>
          <w:szCs w:val="24"/>
          <w:lang w:val="sr-Cyrl-RS"/>
        </w:rPr>
        <w:t>); Израда извештаја о реализацији пројекта;</w:t>
      </w:r>
    </w:p>
    <w:p w14:paraId="41219885" w14:textId="77777777" w:rsidR="00991796" w:rsidRPr="00991796" w:rsidRDefault="001928C3" w:rsidP="00991796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 w:rsidRPr="004A312A">
        <w:rPr>
          <w:rFonts w:eastAsia="Calibri"/>
          <w:bCs/>
          <w:sz w:val="24"/>
          <w:szCs w:val="24"/>
          <w:lang w:val="sr-Cyrl-RS"/>
        </w:rPr>
        <w:t xml:space="preserve">Очекивани резултати и начин њихове дисеминације за подстицаје на тему из члана 1. тачка 14) овог Конкурса обухватају: </w:t>
      </w:r>
      <w:r w:rsidR="004A312A" w:rsidRPr="004A312A">
        <w:rPr>
          <w:rFonts w:eastAsia="Calibri"/>
          <w:bCs/>
          <w:sz w:val="24"/>
          <w:szCs w:val="24"/>
          <w:lang w:val="sr-Cyrl-RS"/>
        </w:rPr>
        <w:t>Преглед литературе и претходних истраживања за идентификацију SNP маркера, одабир маркера на основу важности за принос, квалитет, отпорност на стрес, и фенологију, конверзија постојећих маркера у KASP формат, консултације са оплемењивачима о приоритетним особинама и маркерима</w:t>
      </w:r>
      <w:r w:rsidR="004A312A">
        <w:rPr>
          <w:rFonts w:eastAsia="Calibri"/>
          <w:bCs/>
          <w:sz w:val="24"/>
          <w:szCs w:val="24"/>
          <w:lang w:val="sr-Cyrl-RS"/>
        </w:rPr>
        <w:t>; Г</w:t>
      </w:r>
      <w:r w:rsidR="004A312A" w:rsidRPr="004A312A">
        <w:rPr>
          <w:rFonts w:eastAsia="Calibri"/>
          <w:bCs/>
          <w:sz w:val="24"/>
          <w:szCs w:val="24"/>
          <w:lang w:val="sr-Cyrl-RS"/>
        </w:rPr>
        <w:t>енотипизација одабраних узорака из оплемењивачких популација, евалуација полиморфизма и конзистентности сваког маркера, прилагођавање протокола за високопроточну анализу</w:t>
      </w:r>
      <w:r w:rsidR="004A312A">
        <w:rPr>
          <w:rFonts w:eastAsia="Calibri"/>
          <w:bCs/>
          <w:sz w:val="24"/>
          <w:szCs w:val="24"/>
          <w:lang w:val="sr-Cyrl-RS"/>
        </w:rPr>
        <w:t>;</w:t>
      </w:r>
      <w:r w:rsidR="004A312A" w:rsidRPr="004A312A">
        <w:rPr>
          <w:rFonts w:eastAsia="Calibri"/>
          <w:bCs/>
          <w:sz w:val="24"/>
          <w:szCs w:val="24"/>
          <w:lang w:val="sr-Cyrl-RS"/>
        </w:rPr>
        <w:t xml:space="preserve"> постављање огледа са одабраним генотиповима на више локација, мерење приноса, зрења, толерантности на стрес и других важних особина, коришћење дронова и сензора за фенотипизацију, анализа генотипских и фенотипских података и међусобне подударности</w:t>
      </w:r>
      <w:r w:rsidR="004A312A">
        <w:rPr>
          <w:rFonts w:eastAsia="Calibri"/>
          <w:bCs/>
          <w:sz w:val="24"/>
          <w:szCs w:val="24"/>
          <w:lang w:val="sr-Cyrl-RS"/>
        </w:rPr>
        <w:t>;</w:t>
      </w:r>
      <w:r w:rsidR="004A312A" w:rsidRPr="004A312A">
        <w:rPr>
          <w:rFonts w:eastAsia="Calibri"/>
          <w:bCs/>
          <w:sz w:val="24"/>
          <w:szCs w:val="24"/>
          <w:lang w:val="sr-Cyrl-RS"/>
        </w:rPr>
        <w:t xml:space="preserve"> валидирани KASP панели за кључне особине код соје и пшенице, доказана ефикасност селекције коришћењем генотипских података, процена уштеда у поређењу са традиционалним методама</w:t>
      </w:r>
      <w:r w:rsidR="004A312A">
        <w:rPr>
          <w:rFonts w:eastAsia="Calibri"/>
          <w:bCs/>
          <w:sz w:val="24"/>
          <w:szCs w:val="24"/>
          <w:lang w:val="sr-Cyrl-RS"/>
        </w:rPr>
        <w:t>;</w:t>
      </w:r>
      <w:r w:rsidR="004A312A" w:rsidRPr="004A312A">
        <w:rPr>
          <w:rFonts w:eastAsia="Calibri"/>
          <w:bCs/>
          <w:sz w:val="24"/>
          <w:szCs w:val="24"/>
          <w:lang w:val="sr-Cyrl-RS"/>
        </w:rPr>
        <w:t xml:space="preserve"> </w:t>
      </w:r>
      <w:r w:rsidR="004A312A">
        <w:rPr>
          <w:rFonts w:eastAsia="Calibri"/>
          <w:bCs/>
          <w:sz w:val="24"/>
          <w:szCs w:val="24"/>
          <w:lang w:val="sr-Cyrl-RS"/>
        </w:rPr>
        <w:t>Н</w:t>
      </w:r>
      <w:r w:rsidR="004A312A" w:rsidRPr="004A312A">
        <w:rPr>
          <w:rFonts w:eastAsia="Calibri"/>
          <w:bCs/>
          <w:sz w:val="24"/>
          <w:szCs w:val="24"/>
          <w:lang w:val="sr-Cyrl-RS"/>
        </w:rPr>
        <w:t xml:space="preserve">ајмање 2 научне публикације и 1 </w:t>
      </w:r>
      <w:r w:rsidR="004A312A" w:rsidRPr="004A312A">
        <w:rPr>
          <w:rFonts w:eastAsia="Calibri"/>
          <w:bCs/>
          <w:sz w:val="24"/>
          <w:szCs w:val="24"/>
          <w:lang w:val="sr-Cyrl-RS"/>
        </w:rPr>
        <w:lastRenderedPageBreak/>
        <w:t>стручни приручник</w:t>
      </w:r>
      <w:r w:rsidR="004A312A">
        <w:rPr>
          <w:rFonts w:eastAsia="Calibri"/>
          <w:bCs/>
          <w:sz w:val="24"/>
          <w:szCs w:val="24"/>
          <w:lang w:val="sr-Cyrl-RS"/>
        </w:rPr>
        <w:t>; Н</w:t>
      </w:r>
      <w:r w:rsidR="004A312A" w:rsidRPr="004A312A">
        <w:rPr>
          <w:rFonts w:eastAsia="Calibri"/>
          <w:bCs/>
          <w:sz w:val="24"/>
          <w:szCs w:val="24"/>
          <w:lang w:val="sr-Cyrl-RS"/>
        </w:rPr>
        <w:t>ови генотипови у процесу регистрације на националном нивоу</w:t>
      </w:r>
      <w:r w:rsidR="004A312A">
        <w:rPr>
          <w:rFonts w:eastAsia="Calibri"/>
          <w:bCs/>
          <w:sz w:val="24"/>
          <w:szCs w:val="24"/>
          <w:lang w:val="sr-Cyrl-RS"/>
        </w:rPr>
        <w:t>;</w:t>
      </w:r>
      <w:r w:rsidR="004A312A" w:rsidRPr="004A312A">
        <w:rPr>
          <w:rFonts w:eastAsia="Calibri"/>
          <w:bCs/>
          <w:sz w:val="24"/>
          <w:szCs w:val="24"/>
          <w:lang w:val="sr-Cyrl-RS"/>
        </w:rPr>
        <w:t xml:space="preserve"> Организација радионица за оплемењиваче, агрономе и доносиоца одлука, презентације на националним и међународним конференцијама, објављивање резултата у часописима (научним и стручним), </w:t>
      </w:r>
      <w:r w:rsidR="004A312A">
        <w:rPr>
          <w:rFonts w:eastAsia="Calibri"/>
          <w:bCs/>
          <w:sz w:val="24"/>
          <w:szCs w:val="24"/>
          <w:lang w:val="sr-Cyrl-RS"/>
        </w:rPr>
        <w:t>оглашавање путем</w:t>
      </w:r>
      <w:r w:rsidR="004A312A" w:rsidRPr="004A312A">
        <w:rPr>
          <w:rFonts w:eastAsia="Calibri"/>
          <w:bCs/>
          <w:sz w:val="24"/>
          <w:szCs w:val="24"/>
          <w:lang w:val="sr-Cyrl-RS"/>
        </w:rPr>
        <w:t xml:space="preserve"> друштвених мрежа и визуелних садржаја (видео, инфографика) за популаризацију пројекта</w:t>
      </w:r>
      <w:r w:rsidR="004F4E9A">
        <w:rPr>
          <w:rFonts w:eastAsia="Calibri"/>
          <w:bCs/>
          <w:sz w:val="24"/>
          <w:szCs w:val="24"/>
          <w:lang w:val="sr-Cyrl-RS"/>
        </w:rPr>
        <w:t>; П</w:t>
      </w:r>
      <w:r w:rsidR="004A312A" w:rsidRPr="004A312A">
        <w:rPr>
          <w:rFonts w:eastAsia="Calibri"/>
          <w:bCs/>
          <w:sz w:val="24"/>
          <w:szCs w:val="24"/>
          <w:lang w:val="sr-Cyrl-RS"/>
        </w:rPr>
        <w:t>артнерство са удружењима пољопривредних произвођача и</w:t>
      </w:r>
      <w:r w:rsidR="004F4E9A">
        <w:rPr>
          <w:rFonts w:eastAsia="Calibri"/>
          <w:bCs/>
          <w:sz w:val="24"/>
          <w:szCs w:val="24"/>
          <w:lang w:val="sr-Cyrl-RS"/>
        </w:rPr>
        <w:t xml:space="preserve"> Пољопривредним</w:t>
      </w:r>
      <w:r w:rsidR="004A312A" w:rsidRPr="004A312A">
        <w:rPr>
          <w:rFonts w:eastAsia="Calibri"/>
          <w:bCs/>
          <w:sz w:val="24"/>
          <w:szCs w:val="24"/>
          <w:lang w:val="sr-Cyrl-RS"/>
        </w:rPr>
        <w:t xml:space="preserve"> саветодавним</w:t>
      </w:r>
      <w:r w:rsidR="004F4E9A">
        <w:rPr>
          <w:rFonts w:eastAsia="Calibri"/>
          <w:bCs/>
          <w:sz w:val="24"/>
          <w:szCs w:val="24"/>
          <w:lang w:val="sr-Cyrl-RS"/>
        </w:rPr>
        <w:t xml:space="preserve"> и стручним</w:t>
      </w:r>
      <w:r w:rsidR="004A312A" w:rsidRPr="004A312A">
        <w:rPr>
          <w:rFonts w:eastAsia="Calibri"/>
          <w:bCs/>
          <w:sz w:val="24"/>
          <w:szCs w:val="24"/>
          <w:lang w:val="sr-Cyrl-RS"/>
        </w:rPr>
        <w:t xml:space="preserve"> службама</w:t>
      </w:r>
      <w:r w:rsidR="004F4E9A">
        <w:rPr>
          <w:rFonts w:eastAsia="Calibri"/>
          <w:bCs/>
          <w:sz w:val="24"/>
          <w:szCs w:val="24"/>
          <w:lang w:val="sr-Cyrl-RS"/>
        </w:rPr>
        <w:t>;</w:t>
      </w:r>
      <w:r w:rsidR="004F4E9A" w:rsidRPr="004F4E9A">
        <w:t xml:space="preserve"> </w:t>
      </w:r>
      <w:r w:rsidR="004F4E9A" w:rsidRPr="004F4E9A">
        <w:rPr>
          <w:rFonts w:eastAsia="Calibri"/>
          <w:bCs/>
          <w:sz w:val="24"/>
          <w:szCs w:val="24"/>
          <w:lang w:val="sr-Cyrl-RS"/>
        </w:rPr>
        <w:t>Одржан најмање један скуп на којем ће бити презентовани резултати пројекта са најмање 30 учесника;</w:t>
      </w:r>
      <w:r w:rsidR="004F4E9A">
        <w:rPr>
          <w:rFonts w:eastAsia="Calibri"/>
          <w:bCs/>
          <w:sz w:val="24"/>
          <w:szCs w:val="24"/>
          <w:lang w:val="sr-Cyrl-RS"/>
        </w:rPr>
        <w:t xml:space="preserve"> </w:t>
      </w:r>
      <w:r w:rsidR="00991796" w:rsidRPr="00991796">
        <w:rPr>
          <w:rFonts w:eastAsia="Calibri"/>
          <w:bCs/>
          <w:sz w:val="24"/>
          <w:szCs w:val="24"/>
          <w:lang w:val="sr-Cyrl-RS"/>
        </w:rPr>
        <w:t>Објава завршне презентације на сајт Министарства пољопривреде, шумарства и водопривреде (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begin"/>
      </w:r>
      <w:r w:rsidR="00991796" w:rsidRPr="00991796">
        <w:rPr>
          <w:rFonts w:eastAsia="Calibri"/>
          <w:bCs/>
          <w:sz w:val="24"/>
          <w:szCs w:val="24"/>
          <w:lang w:val="sr-Cyrl-RS"/>
        </w:rPr>
        <w:instrText xml:space="preserve"> HYPERLINK "http://www.minpolj.gov.rs/" </w:instrTex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separate"/>
      </w:r>
      <w:r w:rsidR="00991796" w:rsidRPr="00991796">
        <w:rPr>
          <w:rStyle w:val="Hyperlink"/>
          <w:rFonts w:eastAsia="Calibri"/>
          <w:bCs/>
          <w:sz w:val="24"/>
          <w:szCs w:val="24"/>
          <w:lang w:val="sr-Cyrl-RS"/>
        </w:rPr>
        <w:t>http://www.minpolj.gov.rs/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end"/>
      </w:r>
      <w:r w:rsidR="00991796" w:rsidRPr="00991796">
        <w:rPr>
          <w:rFonts w:eastAsia="Calibri"/>
          <w:bCs/>
          <w:sz w:val="24"/>
          <w:szCs w:val="24"/>
          <w:lang w:val="sr-Cyrl-RS"/>
        </w:rPr>
        <w:t>); Израда извештаја о реализацији пројекта;</w:t>
      </w:r>
    </w:p>
    <w:p w14:paraId="5565E0E1" w14:textId="77777777" w:rsidR="00991796" w:rsidRPr="00991796" w:rsidRDefault="001928C3" w:rsidP="00991796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 w:rsidRPr="00677604">
        <w:rPr>
          <w:rFonts w:eastAsia="Calibri"/>
          <w:bCs/>
          <w:sz w:val="24"/>
          <w:szCs w:val="24"/>
          <w:lang w:val="sr-Cyrl-RS"/>
        </w:rPr>
        <w:t xml:space="preserve">Очекивани резултати и начин њихове дисеминације за подстицаје на тему из члана 1. тачка 15) овог Конкурса обухватају: </w:t>
      </w:r>
      <w:r w:rsidR="00677604" w:rsidRPr="00677604">
        <w:rPr>
          <w:rFonts w:eastAsia="Calibri"/>
          <w:bCs/>
          <w:sz w:val="24"/>
          <w:szCs w:val="24"/>
          <w:lang w:val="sr-Cyrl-RS"/>
        </w:rPr>
        <w:t xml:space="preserve">Производња и постављање експеримената са дестилатом ракије на одлежавање и сазревање у различитим бурадима и посудама за ракију; Анализе на физичке и хемијске особине ракије пре и после експеримента; Набавка опреме (барикирана бурад и инокс судови) и шљиве као сировине за дестилат ракије.Израђену брошуру која је штампана на најмање четири стране у тиражу од 500 примерака, а која је дистрибуирана свим Пољопривредним саветодавним и стручним службама, Министарству пољопривреде, шумарства и водопривреде (најмање 10 примерака), као и заинтересованим корисницима пројекта; Организација и извођење 2 радионице за садашње и потенцијалне произвођаче ракије на којима ће бити презентована тема Пројекта; Одржан најмање један скуп на којем ће бити презентовани резултати пројекта са најмање 30 учесника; Промоцију резултата пројекта путем мас медија кроз објављивање најмање 5 прилога на сајтовима институција укључених у реализацију пројекта или другим релевантним институцијама (од чега један на www.psss.rs), једног прилога на телевизији и најмање два текста у  штампаним медијима; </w:t>
      </w:r>
      <w:r w:rsidR="00991796" w:rsidRPr="00991796">
        <w:rPr>
          <w:rFonts w:eastAsia="Calibri"/>
          <w:bCs/>
          <w:sz w:val="24"/>
          <w:szCs w:val="24"/>
          <w:lang w:val="sr-Cyrl-RS"/>
        </w:rPr>
        <w:t>Објава завршне презентације на сајт Министарства пољопривреде, шумарства и водопривреде (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begin"/>
      </w:r>
      <w:r w:rsidR="00991796" w:rsidRPr="00991796">
        <w:rPr>
          <w:rFonts w:eastAsia="Calibri"/>
          <w:bCs/>
          <w:sz w:val="24"/>
          <w:szCs w:val="24"/>
          <w:lang w:val="sr-Cyrl-RS"/>
        </w:rPr>
        <w:instrText xml:space="preserve"> HYPERLINK "http://www.minpolj.gov.rs/" </w:instrTex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separate"/>
      </w:r>
      <w:r w:rsidR="00991796" w:rsidRPr="00991796">
        <w:rPr>
          <w:rStyle w:val="Hyperlink"/>
          <w:rFonts w:eastAsia="Calibri"/>
          <w:bCs/>
          <w:sz w:val="24"/>
          <w:szCs w:val="24"/>
          <w:lang w:val="sr-Cyrl-RS"/>
        </w:rPr>
        <w:t>http://www.minpolj.gov.rs/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end"/>
      </w:r>
      <w:r w:rsidR="00991796" w:rsidRPr="00991796">
        <w:rPr>
          <w:rFonts w:eastAsia="Calibri"/>
          <w:bCs/>
          <w:sz w:val="24"/>
          <w:szCs w:val="24"/>
          <w:lang w:val="sr-Cyrl-RS"/>
        </w:rPr>
        <w:t>); Израда извештаја о реализацији пројекта;</w:t>
      </w:r>
    </w:p>
    <w:p w14:paraId="1ACB1ED9" w14:textId="77777777" w:rsidR="00991796" w:rsidRPr="00991796" w:rsidRDefault="00677604" w:rsidP="00991796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 w:rsidRPr="00677604"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1</w:t>
      </w:r>
      <w:r>
        <w:rPr>
          <w:rFonts w:eastAsia="Calibri"/>
          <w:bCs/>
          <w:sz w:val="24"/>
          <w:szCs w:val="24"/>
          <w:lang w:val="sr-Cyrl-RS"/>
        </w:rPr>
        <w:t>6</w:t>
      </w:r>
      <w:r w:rsidRPr="00677604">
        <w:rPr>
          <w:rFonts w:eastAsia="Calibri"/>
          <w:bCs/>
          <w:sz w:val="24"/>
          <w:szCs w:val="24"/>
          <w:lang w:val="sr-Cyrl-RS"/>
        </w:rPr>
        <w:t>) овог Конкурса обухватају:</w:t>
      </w:r>
      <w:r>
        <w:rPr>
          <w:rFonts w:eastAsia="Calibri"/>
          <w:bCs/>
          <w:sz w:val="24"/>
          <w:szCs w:val="24"/>
          <w:lang w:val="sr-Cyrl-RS"/>
        </w:rPr>
        <w:t xml:space="preserve"> </w:t>
      </w:r>
      <w:r w:rsidRPr="00677604">
        <w:rPr>
          <w:rFonts w:eastAsia="Calibri"/>
          <w:bCs/>
          <w:sz w:val="24"/>
          <w:szCs w:val="24"/>
          <w:lang w:val="sr-Cyrl-RS"/>
        </w:rPr>
        <w:t>Потпуну усклађеност са дигиталним реформама Министарства пољопривреде, </w:t>
      </w:r>
      <w:r w:rsidR="0017596E">
        <w:rPr>
          <w:rFonts w:eastAsia="Calibri"/>
          <w:bCs/>
          <w:sz w:val="24"/>
          <w:szCs w:val="24"/>
          <w:lang w:val="sr-Cyrl-RS"/>
        </w:rPr>
        <w:t xml:space="preserve"> </w:t>
      </w:r>
      <w:r w:rsidRPr="00677604">
        <w:rPr>
          <w:rFonts w:eastAsia="Calibri"/>
          <w:bCs/>
          <w:sz w:val="24"/>
          <w:szCs w:val="24"/>
          <w:lang w:val="sr-Cyrl-RS"/>
        </w:rPr>
        <w:t>шумарства и водопривреде као и повећање транспарентности и праћења ефеката</w:t>
      </w:r>
      <w:r w:rsidR="0017596E">
        <w:rPr>
          <w:rFonts w:eastAsia="Calibri"/>
          <w:bCs/>
          <w:sz w:val="24"/>
          <w:szCs w:val="24"/>
          <w:lang w:val="sr-Cyrl-RS"/>
        </w:rPr>
        <w:t xml:space="preserve"> </w:t>
      </w:r>
      <w:r w:rsidRPr="00677604">
        <w:rPr>
          <w:rFonts w:eastAsia="Calibri"/>
          <w:bCs/>
          <w:sz w:val="24"/>
          <w:szCs w:val="24"/>
          <w:lang w:val="sr-Cyrl-RS"/>
        </w:rPr>
        <w:t>саветодавног рада; Уведен централизовани систем за третирање земљишта потребним</w:t>
      </w:r>
      <w:r w:rsidR="0017596E">
        <w:rPr>
          <w:rFonts w:eastAsia="Calibri"/>
          <w:bCs/>
          <w:sz w:val="24"/>
          <w:szCs w:val="24"/>
          <w:lang w:val="sr-Cyrl-RS"/>
        </w:rPr>
        <w:t xml:space="preserve"> </w:t>
      </w:r>
      <w:r w:rsidRPr="00677604">
        <w:rPr>
          <w:rFonts w:eastAsia="Calibri"/>
          <w:bCs/>
          <w:sz w:val="24"/>
          <w:szCs w:val="24"/>
          <w:lang w:val="sr-Cyrl-RS"/>
        </w:rPr>
        <w:t>количинама ђубрива на нивоу свих  ПССС у Србији;</w:t>
      </w:r>
      <w:r w:rsidR="0017596E">
        <w:rPr>
          <w:rFonts w:eastAsia="Calibri"/>
          <w:bCs/>
          <w:sz w:val="24"/>
          <w:szCs w:val="24"/>
          <w:lang w:val="sr-Cyrl-RS"/>
        </w:rPr>
        <w:t xml:space="preserve"> </w:t>
      </w:r>
      <w:r w:rsidRPr="00677604">
        <w:rPr>
          <w:rFonts w:eastAsia="Calibri"/>
          <w:bCs/>
          <w:sz w:val="24"/>
          <w:szCs w:val="24"/>
          <w:lang w:val="sr-Cyrl-RS"/>
        </w:rPr>
        <w:t>Потпуно дигитализован систем рада пољопривредних саветодаваца у оквиру служби;</w:t>
      </w:r>
      <w:r w:rsidR="0017596E">
        <w:rPr>
          <w:rFonts w:eastAsia="Calibri"/>
          <w:bCs/>
          <w:sz w:val="24"/>
          <w:szCs w:val="24"/>
          <w:lang w:val="sr-Cyrl-RS"/>
        </w:rPr>
        <w:t xml:space="preserve"> </w:t>
      </w:r>
      <w:r w:rsidRPr="00677604">
        <w:rPr>
          <w:rFonts w:eastAsia="Calibri"/>
          <w:bCs/>
          <w:sz w:val="24"/>
          <w:szCs w:val="24"/>
          <w:lang w:val="sr-Cyrl-RS"/>
        </w:rPr>
        <w:t>Одржане две обуке за презентацију система и обуку корисника; Одржан један скуп на</w:t>
      </w:r>
      <w:r w:rsidR="0017596E">
        <w:rPr>
          <w:rFonts w:eastAsia="Calibri"/>
          <w:bCs/>
          <w:sz w:val="24"/>
          <w:szCs w:val="24"/>
          <w:lang w:val="sr-Cyrl-RS"/>
        </w:rPr>
        <w:t xml:space="preserve"> </w:t>
      </w:r>
      <w:r w:rsidRPr="00677604">
        <w:rPr>
          <w:rFonts w:eastAsia="Calibri"/>
          <w:bCs/>
          <w:sz w:val="24"/>
          <w:szCs w:val="24"/>
          <w:lang w:val="sr-Cyrl-RS"/>
        </w:rPr>
        <w:t>којем ће бити презентовани резултати пројекта са најмање 30 учесника; Промоција</w:t>
      </w:r>
      <w:r w:rsidR="0017596E">
        <w:rPr>
          <w:rFonts w:eastAsia="Calibri"/>
          <w:bCs/>
          <w:sz w:val="24"/>
          <w:szCs w:val="24"/>
          <w:lang w:val="sr-Cyrl-RS"/>
        </w:rPr>
        <w:t xml:space="preserve"> </w:t>
      </w:r>
      <w:r w:rsidRPr="00677604">
        <w:rPr>
          <w:rFonts w:eastAsia="Calibri"/>
          <w:bCs/>
          <w:sz w:val="24"/>
          <w:szCs w:val="24"/>
          <w:lang w:val="sr-Cyrl-RS"/>
        </w:rPr>
        <w:t>резултата пројекта  путем мас медија кроз објављених 5 прилога на сајтовима</w:t>
      </w:r>
      <w:r w:rsidR="0017596E">
        <w:rPr>
          <w:rFonts w:eastAsia="Calibri"/>
          <w:bCs/>
          <w:sz w:val="24"/>
          <w:szCs w:val="24"/>
          <w:lang w:val="sr-Cyrl-RS"/>
        </w:rPr>
        <w:t xml:space="preserve"> </w:t>
      </w:r>
      <w:r w:rsidRPr="00677604">
        <w:rPr>
          <w:rFonts w:eastAsia="Calibri"/>
          <w:bCs/>
          <w:sz w:val="24"/>
          <w:szCs w:val="24"/>
          <w:lang w:val="sr-Cyrl-RS"/>
        </w:rPr>
        <w:t>институција укључених у реализацију пројекта или другим релевантним институцијама</w:t>
      </w:r>
      <w:r w:rsidR="0017596E">
        <w:rPr>
          <w:rFonts w:eastAsia="Calibri"/>
          <w:bCs/>
          <w:sz w:val="24"/>
          <w:szCs w:val="24"/>
          <w:lang w:val="sr-Cyrl-RS"/>
        </w:rPr>
        <w:t xml:space="preserve"> </w:t>
      </w:r>
      <w:r w:rsidRPr="00677604">
        <w:rPr>
          <w:rFonts w:eastAsia="Calibri"/>
          <w:bCs/>
          <w:sz w:val="24"/>
          <w:szCs w:val="24"/>
          <w:lang w:val="sr-Cyrl-RS"/>
        </w:rPr>
        <w:t>(од чега један на  www.psss.rs ), 1 прилог на телевизији и 2 текста у штампаним</w:t>
      </w:r>
      <w:r w:rsidR="0017596E">
        <w:rPr>
          <w:rFonts w:eastAsia="Calibri"/>
          <w:bCs/>
          <w:sz w:val="24"/>
          <w:szCs w:val="24"/>
          <w:lang w:val="sr-Cyrl-RS"/>
        </w:rPr>
        <w:t xml:space="preserve"> </w:t>
      </w:r>
      <w:r w:rsidRPr="00677604">
        <w:rPr>
          <w:rFonts w:eastAsia="Calibri"/>
          <w:bCs/>
          <w:sz w:val="24"/>
          <w:szCs w:val="24"/>
          <w:lang w:val="sr-Cyrl-RS"/>
        </w:rPr>
        <w:t>медијима; Израђено 500 примерака брошуре која је дистрибуирана свим</w:t>
      </w:r>
      <w:r w:rsidR="0017596E">
        <w:rPr>
          <w:rFonts w:eastAsia="Calibri"/>
          <w:bCs/>
          <w:sz w:val="24"/>
          <w:szCs w:val="24"/>
          <w:lang w:val="sr-Cyrl-RS"/>
        </w:rPr>
        <w:t xml:space="preserve"> </w:t>
      </w:r>
      <w:r w:rsidRPr="00677604">
        <w:rPr>
          <w:rFonts w:eastAsia="Calibri"/>
          <w:bCs/>
          <w:sz w:val="24"/>
          <w:szCs w:val="24"/>
          <w:lang w:val="sr-Cyrl-RS"/>
        </w:rPr>
        <w:t>Пољопривредним саветодавним и стручним службама, Министарству пољопривреде,</w:t>
      </w:r>
      <w:r w:rsidR="0017596E">
        <w:rPr>
          <w:rFonts w:eastAsia="Calibri"/>
          <w:bCs/>
          <w:sz w:val="24"/>
          <w:szCs w:val="24"/>
          <w:lang w:val="sr-Cyrl-RS"/>
        </w:rPr>
        <w:t xml:space="preserve"> </w:t>
      </w:r>
      <w:r w:rsidRPr="00677604">
        <w:rPr>
          <w:rFonts w:eastAsia="Calibri"/>
          <w:bCs/>
          <w:sz w:val="24"/>
          <w:szCs w:val="24"/>
          <w:lang w:val="sr-Cyrl-RS"/>
        </w:rPr>
        <w:t>шумарства и водопривреде ( најмање 10 примерака) ;  </w:t>
      </w:r>
      <w:r w:rsidR="00991796" w:rsidRPr="00991796">
        <w:rPr>
          <w:rFonts w:eastAsia="Calibri"/>
          <w:bCs/>
          <w:sz w:val="24"/>
          <w:szCs w:val="24"/>
          <w:lang w:val="sr-Cyrl-RS"/>
        </w:rPr>
        <w:t>Објава завршне презентације на сајт Министарства пољопривреде, шумарства и водопривреде (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begin"/>
      </w:r>
      <w:r w:rsidR="00991796" w:rsidRPr="00991796">
        <w:rPr>
          <w:rFonts w:eastAsia="Calibri"/>
          <w:bCs/>
          <w:sz w:val="24"/>
          <w:szCs w:val="24"/>
          <w:lang w:val="sr-Cyrl-RS"/>
        </w:rPr>
        <w:instrText xml:space="preserve"> HYPERLINK "http://www.minpolj.gov.rs/" </w:instrTex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separate"/>
      </w:r>
      <w:r w:rsidR="00991796" w:rsidRPr="00991796">
        <w:rPr>
          <w:rStyle w:val="Hyperlink"/>
          <w:rFonts w:eastAsia="Calibri"/>
          <w:bCs/>
          <w:sz w:val="24"/>
          <w:szCs w:val="24"/>
          <w:lang w:val="sr-Cyrl-RS"/>
        </w:rPr>
        <w:t>http://www.minpolj.gov.rs/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end"/>
      </w:r>
      <w:r w:rsidR="00991796" w:rsidRPr="00991796">
        <w:rPr>
          <w:rFonts w:eastAsia="Calibri"/>
          <w:bCs/>
          <w:sz w:val="24"/>
          <w:szCs w:val="24"/>
          <w:lang w:val="sr-Cyrl-RS"/>
        </w:rPr>
        <w:t>); Израда извештаја о реализацији пројекта;</w:t>
      </w:r>
    </w:p>
    <w:p w14:paraId="6889B985" w14:textId="5954855C" w:rsidR="00677604" w:rsidRDefault="00677604" w:rsidP="001E3D88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 w:rsidRPr="00677604"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1</w:t>
      </w:r>
      <w:r>
        <w:rPr>
          <w:rFonts w:eastAsia="Calibri"/>
          <w:bCs/>
          <w:sz w:val="24"/>
          <w:szCs w:val="24"/>
          <w:lang w:val="sr-Cyrl-RS"/>
        </w:rPr>
        <w:t>7</w:t>
      </w:r>
      <w:r w:rsidRPr="00677604">
        <w:rPr>
          <w:rFonts w:eastAsia="Calibri"/>
          <w:bCs/>
          <w:sz w:val="24"/>
          <w:szCs w:val="24"/>
          <w:lang w:val="sr-Cyrl-RS"/>
        </w:rPr>
        <w:t>) овог Конкурса обухватају:</w:t>
      </w:r>
      <w:r w:rsidR="001E3D88" w:rsidRPr="001E3D88">
        <w:t xml:space="preserve"> </w:t>
      </w:r>
      <w:r w:rsidR="001E3D88" w:rsidRPr="001E3D88">
        <w:rPr>
          <w:rFonts w:eastAsia="Calibri"/>
          <w:bCs/>
          <w:sz w:val="24"/>
          <w:szCs w:val="24"/>
          <w:lang w:val="sr-Cyrl-RS"/>
        </w:rPr>
        <w:t>Израда софтвера за електронску књигу поља доступну за пољопривредне произвођаче</w:t>
      </w:r>
      <w:r w:rsidR="001E3D88">
        <w:rPr>
          <w:rFonts w:eastAsia="Calibri"/>
          <w:bCs/>
          <w:sz w:val="24"/>
          <w:szCs w:val="24"/>
          <w:lang w:val="sr-Cyrl-RS"/>
        </w:rPr>
        <w:t xml:space="preserve"> </w:t>
      </w:r>
      <w:r w:rsidR="001E3D88" w:rsidRPr="001E3D88">
        <w:rPr>
          <w:rFonts w:eastAsia="Calibri"/>
          <w:bCs/>
          <w:sz w:val="24"/>
          <w:szCs w:val="24"/>
          <w:lang w:val="sr-Cyrl-RS"/>
        </w:rPr>
        <w:t>у онлајн верзији; Ирађена брошура-корисничко упутство о коришћењу софтвера у</w:t>
      </w:r>
      <w:r w:rsidR="001E3D88">
        <w:rPr>
          <w:rFonts w:eastAsia="Calibri"/>
          <w:bCs/>
          <w:sz w:val="24"/>
          <w:szCs w:val="24"/>
          <w:lang w:val="sr-Cyrl-RS"/>
        </w:rPr>
        <w:t xml:space="preserve"> </w:t>
      </w:r>
      <w:r w:rsidR="001E3D88" w:rsidRPr="001E3D88">
        <w:rPr>
          <w:rFonts w:eastAsia="Calibri"/>
          <w:bCs/>
          <w:sz w:val="24"/>
          <w:szCs w:val="24"/>
          <w:lang w:val="sr-Cyrl-RS"/>
        </w:rPr>
        <w:t>тиражу од најмање 300 примерака која ће бити дистрибуирана Министарству</w:t>
      </w:r>
      <w:r w:rsidR="001E3D88">
        <w:rPr>
          <w:rFonts w:eastAsia="Calibri"/>
          <w:bCs/>
          <w:sz w:val="24"/>
          <w:szCs w:val="24"/>
          <w:lang w:val="sr-Cyrl-RS"/>
        </w:rPr>
        <w:t xml:space="preserve"> </w:t>
      </w:r>
      <w:r w:rsidR="001E3D88" w:rsidRPr="001E3D88">
        <w:rPr>
          <w:rFonts w:eastAsia="Calibri"/>
          <w:bCs/>
          <w:sz w:val="24"/>
          <w:szCs w:val="24"/>
          <w:lang w:val="sr-Cyrl-RS"/>
        </w:rPr>
        <w:t xml:space="preserve">пољопривреде шумарства и водопривреде, Пољопривредним саветодавним </w:t>
      </w:r>
      <w:r w:rsidR="001E3D88" w:rsidRPr="001E3D88">
        <w:rPr>
          <w:rFonts w:eastAsia="Calibri"/>
          <w:bCs/>
          <w:sz w:val="24"/>
          <w:szCs w:val="24"/>
          <w:lang w:val="sr-Cyrl-RS"/>
        </w:rPr>
        <w:lastRenderedPageBreak/>
        <w:t>стручним</w:t>
      </w:r>
      <w:r w:rsidR="001E3D88">
        <w:rPr>
          <w:rFonts w:eastAsia="Calibri"/>
          <w:bCs/>
          <w:sz w:val="24"/>
          <w:szCs w:val="24"/>
          <w:lang w:val="sr-Cyrl-RS"/>
        </w:rPr>
        <w:t xml:space="preserve"> </w:t>
      </w:r>
      <w:r w:rsidR="001E3D88" w:rsidRPr="001E3D88">
        <w:rPr>
          <w:rFonts w:eastAsia="Calibri"/>
          <w:bCs/>
          <w:sz w:val="24"/>
          <w:szCs w:val="24"/>
          <w:lang w:val="sr-Cyrl-RS"/>
        </w:rPr>
        <w:t>службама Републике Србије и пољопривредним произвођачима; Организовано 7</w:t>
      </w:r>
      <w:r w:rsidR="001E3D88">
        <w:rPr>
          <w:rFonts w:eastAsia="Calibri"/>
          <w:bCs/>
          <w:sz w:val="24"/>
          <w:szCs w:val="24"/>
          <w:lang w:val="sr-Cyrl-RS"/>
        </w:rPr>
        <w:t xml:space="preserve"> </w:t>
      </w:r>
      <w:r w:rsidR="001E3D88" w:rsidRPr="001E3D88">
        <w:rPr>
          <w:rFonts w:eastAsia="Calibri"/>
          <w:bCs/>
          <w:sz w:val="24"/>
          <w:szCs w:val="24"/>
          <w:lang w:val="sr-Cyrl-RS"/>
        </w:rPr>
        <w:t>предавања- радионица са минимум 10 учесника по предавању са темом вођења књиге</w:t>
      </w:r>
      <w:r w:rsidR="001E3D88">
        <w:rPr>
          <w:rFonts w:eastAsia="Calibri"/>
          <w:bCs/>
          <w:sz w:val="24"/>
          <w:szCs w:val="24"/>
          <w:lang w:val="sr-Cyrl-RS"/>
        </w:rPr>
        <w:t xml:space="preserve"> </w:t>
      </w:r>
      <w:r w:rsidR="001E3D88" w:rsidRPr="001E3D88">
        <w:rPr>
          <w:rFonts w:eastAsia="Calibri"/>
          <w:bCs/>
          <w:sz w:val="24"/>
          <w:szCs w:val="24"/>
          <w:lang w:val="sr-Cyrl-RS"/>
        </w:rPr>
        <w:t>поља и презентовањем софтвера за електронску књигу поља; Попуњена електронска</w:t>
      </w:r>
      <w:r w:rsidR="001E3D88">
        <w:rPr>
          <w:rFonts w:eastAsia="Calibri"/>
          <w:bCs/>
          <w:sz w:val="24"/>
          <w:szCs w:val="24"/>
          <w:lang w:val="sr-Cyrl-RS"/>
        </w:rPr>
        <w:t xml:space="preserve"> </w:t>
      </w:r>
      <w:r w:rsidR="001E3D88" w:rsidRPr="001E3D88">
        <w:rPr>
          <w:rFonts w:eastAsia="Calibri"/>
          <w:bCs/>
          <w:sz w:val="24"/>
          <w:szCs w:val="24"/>
          <w:lang w:val="sr-Cyrl-RS"/>
        </w:rPr>
        <w:t xml:space="preserve">књига поља за минимум 10 пољопривредних произвођача са територије </w:t>
      </w:r>
      <w:r w:rsidR="00B72D5D">
        <w:rPr>
          <w:rFonts w:eastAsia="Calibri"/>
          <w:bCs/>
          <w:sz w:val="24"/>
          <w:szCs w:val="24"/>
          <w:lang w:val="sr-Cyrl-RS"/>
        </w:rPr>
        <w:t>н</w:t>
      </w:r>
      <w:r w:rsidR="001E3D88" w:rsidRPr="001E3D88">
        <w:rPr>
          <w:rFonts w:eastAsia="Calibri"/>
          <w:bCs/>
          <w:sz w:val="24"/>
          <w:szCs w:val="24"/>
          <w:lang w:val="sr-Cyrl-RS"/>
        </w:rPr>
        <w:t>ишавског</w:t>
      </w:r>
      <w:r w:rsidR="001E3D88">
        <w:rPr>
          <w:rFonts w:eastAsia="Calibri"/>
          <w:bCs/>
          <w:sz w:val="24"/>
          <w:szCs w:val="24"/>
          <w:lang w:val="sr-Cyrl-RS"/>
        </w:rPr>
        <w:t xml:space="preserve"> </w:t>
      </w:r>
      <w:r w:rsidR="001E3D88" w:rsidRPr="001E3D88">
        <w:rPr>
          <w:rFonts w:eastAsia="Calibri"/>
          <w:bCs/>
          <w:sz w:val="24"/>
          <w:szCs w:val="24"/>
          <w:lang w:val="sr-Cyrl-RS"/>
        </w:rPr>
        <w:t>округа; Промоција и праћење пројекта путем мас медија кроз објављивање минимум 7</w:t>
      </w:r>
      <w:r w:rsidR="001E3D88">
        <w:rPr>
          <w:rFonts w:eastAsia="Calibri"/>
          <w:bCs/>
          <w:sz w:val="24"/>
          <w:szCs w:val="24"/>
          <w:lang w:val="sr-Cyrl-RS"/>
        </w:rPr>
        <w:t xml:space="preserve"> </w:t>
      </w:r>
      <w:r w:rsidR="001E3D88" w:rsidRPr="001E3D88">
        <w:rPr>
          <w:rFonts w:eastAsia="Calibri"/>
          <w:bCs/>
          <w:sz w:val="24"/>
          <w:szCs w:val="24"/>
          <w:lang w:val="sr-Cyrl-RS"/>
        </w:rPr>
        <w:t>прилога, од тога 4 на телевизији, 2 на друштвеним мрежама носиоца пројекта и један</w:t>
      </w:r>
      <w:r w:rsidR="001E3D88">
        <w:rPr>
          <w:rFonts w:eastAsia="Calibri"/>
          <w:bCs/>
          <w:sz w:val="24"/>
          <w:szCs w:val="24"/>
          <w:lang w:val="sr-Cyrl-RS"/>
        </w:rPr>
        <w:t xml:space="preserve"> </w:t>
      </w:r>
      <w:r w:rsidR="001E3D88" w:rsidRPr="001E3D88">
        <w:rPr>
          <w:rFonts w:eastAsia="Calibri"/>
          <w:bCs/>
          <w:sz w:val="24"/>
          <w:szCs w:val="24"/>
          <w:lang w:val="sr-Cyrl-RS"/>
        </w:rPr>
        <w:t>на </w:t>
      </w:r>
      <w:hyperlink r:id="rId8" w:history="1">
        <w:r w:rsidR="00991796" w:rsidRPr="005667CE">
          <w:rPr>
            <w:rStyle w:val="Hyperlink"/>
            <w:rFonts w:eastAsia="Calibri"/>
            <w:bCs/>
            <w:sz w:val="24"/>
            <w:szCs w:val="24"/>
            <w:lang w:val="sr-Cyrl-RS"/>
          </w:rPr>
          <w:t>www.psss.rs</w:t>
        </w:r>
      </w:hyperlink>
      <w:r w:rsidR="00991796">
        <w:rPr>
          <w:rFonts w:eastAsia="Calibri"/>
          <w:bCs/>
          <w:sz w:val="24"/>
          <w:szCs w:val="24"/>
          <w:lang w:val="sr-Cyrl-RS"/>
        </w:rPr>
        <w:t>; Д</w:t>
      </w:r>
      <w:r w:rsidR="001E3D88" w:rsidRPr="001E3D88">
        <w:rPr>
          <w:rFonts w:eastAsia="Calibri"/>
          <w:bCs/>
          <w:sz w:val="24"/>
          <w:szCs w:val="24"/>
          <w:lang w:val="sr-Cyrl-RS"/>
        </w:rPr>
        <w:t>остављен софтвер</w:t>
      </w:r>
      <w:r w:rsidR="001E3D88">
        <w:rPr>
          <w:rFonts w:eastAsia="Calibri"/>
          <w:bCs/>
          <w:sz w:val="24"/>
          <w:szCs w:val="24"/>
          <w:lang w:val="sr-Cyrl-RS"/>
        </w:rPr>
        <w:t xml:space="preserve"> </w:t>
      </w:r>
      <w:r w:rsidR="001E3D88" w:rsidRPr="001E3D88">
        <w:rPr>
          <w:rFonts w:eastAsia="Calibri"/>
          <w:bCs/>
          <w:sz w:val="24"/>
          <w:szCs w:val="24"/>
          <w:lang w:val="sr-Cyrl-RS"/>
        </w:rPr>
        <w:t>Министарству пољопривреде шумарства и водопривреде Ребублике Србије</w:t>
      </w:r>
      <w:r w:rsidR="00991796">
        <w:rPr>
          <w:rFonts w:eastAsia="Calibri"/>
          <w:bCs/>
          <w:sz w:val="24"/>
          <w:szCs w:val="24"/>
          <w:lang w:val="sr-Cyrl-RS"/>
        </w:rPr>
        <w:t xml:space="preserve">; </w:t>
      </w:r>
      <w:r w:rsidR="00991796" w:rsidRPr="00991796">
        <w:rPr>
          <w:rFonts w:eastAsia="Calibri"/>
          <w:bCs/>
          <w:sz w:val="24"/>
          <w:szCs w:val="24"/>
          <w:lang w:val="sr-Cyrl-RS"/>
        </w:rPr>
        <w:t>Објава завршне презентације на сајт Министарства пољопривреде, шумарства и водопривреде (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begin"/>
      </w:r>
      <w:r w:rsidR="00991796" w:rsidRPr="00991796">
        <w:rPr>
          <w:rFonts w:eastAsia="Calibri"/>
          <w:bCs/>
          <w:sz w:val="24"/>
          <w:szCs w:val="24"/>
          <w:lang w:val="sr-Cyrl-RS"/>
        </w:rPr>
        <w:instrText xml:space="preserve"> HYPERLINK "http://www.minpolj.gov.rs/" </w:instrTex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separate"/>
      </w:r>
      <w:r w:rsidR="00991796" w:rsidRPr="00991796">
        <w:rPr>
          <w:rStyle w:val="Hyperlink"/>
          <w:rFonts w:eastAsia="Calibri"/>
          <w:bCs/>
          <w:sz w:val="24"/>
          <w:szCs w:val="24"/>
          <w:lang w:val="sr-Cyrl-RS"/>
        </w:rPr>
        <w:t>http://www.minpolj.gov.rs/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end"/>
      </w:r>
      <w:r w:rsidR="00991796" w:rsidRPr="00991796">
        <w:rPr>
          <w:rFonts w:eastAsia="Calibri"/>
          <w:bCs/>
          <w:sz w:val="24"/>
          <w:szCs w:val="24"/>
          <w:lang w:val="sr-Cyrl-RS"/>
        </w:rPr>
        <w:t>); Израда извештаја о реализацији пројекта;</w:t>
      </w:r>
    </w:p>
    <w:p w14:paraId="10ABBBC8" w14:textId="77777777" w:rsidR="00991796" w:rsidRPr="00991796" w:rsidRDefault="00677604" w:rsidP="00991796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 w:rsidRPr="00677604"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1</w:t>
      </w:r>
      <w:r>
        <w:rPr>
          <w:rFonts w:eastAsia="Calibri"/>
          <w:bCs/>
          <w:sz w:val="24"/>
          <w:szCs w:val="24"/>
          <w:lang w:val="sr-Cyrl-RS"/>
        </w:rPr>
        <w:t>8</w:t>
      </w:r>
      <w:r w:rsidRPr="00677604">
        <w:rPr>
          <w:rFonts w:eastAsia="Calibri"/>
          <w:bCs/>
          <w:sz w:val="24"/>
          <w:szCs w:val="24"/>
          <w:lang w:val="sr-Cyrl-RS"/>
        </w:rPr>
        <w:t>) овог Конкурса обухватају:</w:t>
      </w:r>
      <w:r w:rsidR="009C6A3A">
        <w:rPr>
          <w:rFonts w:eastAsia="Calibri"/>
          <w:bCs/>
          <w:sz w:val="24"/>
          <w:szCs w:val="24"/>
          <w:lang w:val="sr-Cyrl-RS"/>
        </w:rPr>
        <w:t xml:space="preserve"> </w:t>
      </w:r>
      <w:r w:rsidR="009C6A3A" w:rsidRPr="009C6A3A">
        <w:rPr>
          <w:rFonts w:eastAsia="Calibri"/>
          <w:bCs/>
          <w:sz w:val="24"/>
          <w:szCs w:val="24"/>
          <w:lang w:val="sr-Cyrl-RS"/>
        </w:rPr>
        <w:t>Урађена анализа тренутног стања у производњи млека на фармама</w:t>
      </w:r>
      <w:r w:rsidR="009C6A3A">
        <w:rPr>
          <w:rFonts w:eastAsia="Calibri"/>
          <w:bCs/>
          <w:sz w:val="24"/>
          <w:szCs w:val="24"/>
          <w:lang w:val="sr-Cyrl-RS"/>
        </w:rPr>
        <w:t xml:space="preserve">; </w:t>
      </w:r>
      <w:r w:rsidR="009C6A3A" w:rsidRPr="009C6A3A">
        <w:rPr>
          <w:rFonts w:eastAsia="Calibri"/>
          <w:bCs/>
          <w:sz w:val="24"/>
          <w:szCs w:val="24"/>
          <w:lang w:val="sr-Cyrl-RS"/>
        </w:rPr>
        <w:t>Организовање 5 радионица за произвођаче</w:t>
      </w:r>
      <w:r w:rsidR="009C6A3A">
        <w:rPr>
          <w:rFonts w:eastAsia="Calibri"/>
          <w:bCs/>
          <w:sz w:val="24"/>
          <w:szCs w:val="24"/>
          <w:lang w:val="sr-Cyrl-RS"/>
        </w:rPr>
        <w:t xml:space="preserve"> са </w:t>
      </w:r>
      <w:r w:rsidR="009C6A3A" w:rsidRPr="009C6A3A">
        <w:rPr>
          <w:rFonts w:eastAsia="Calibri"/>
          <w:bCs/>
          <w:sz w:val="24"/>
          <w:szCs w:val="24"/>
          <w:lang w:val="sr-Cyrl-RS"/>
        </w:rPr>
        <w:t>минимум 10 по</w:t>
      </w:r>
      <w:r w:rsidR="009C6A3A">
        <w:rPr>
          <w:rFonts w:eastAsia="Calibri"/>
          <w:bCs/>
          <w:sz w:val="24"/>
          <w:szCs w:val="24"/>
          <w:lang w:val="sr-Cyrl-RS"/>
        </w:rPr>
        <w:t>љ</w:t>
      </w:r>
      <w:r w:rsidR="009C6A3A" w:rsidRPr="009C6A3A">
        <w:rPr>
          <w:rFonts w:eastAsia="Calibri"/>
          <w:bCs/>
          <w:sz w:val="24"/>
          <w:szCs w:val="24"/>
          <w:lang w:val="sr-Cyrl-RS"/>
        </w:rPr>
        <w:t>опривредних произвођача</w:t>
      </w:r>
      <w:r w:rsidR="009C6A3A">
        <w:rPr>
          <w:rFonts w:eastAsia="Calibri"/>
          <w:bCs/>
          <w:sz w:val="24"/>
          <w:szCs w:val="24"/>
          <w:lang w:val="sr-Cyrl-RS"/>
        </w:rPr>
        <w:t xml:space="preserve">; </w:t>
      </w:r>
      <w:r w:rsidR="009C6A3A" w:rsidRPr="009C6A3A">
        <w:rPr>
          <w:rFonts w:eastAsia="Calibri"/>
          <w:bCs/>
          <w:sz w:val="24"/>
          <w:szCs w:val="24"/>
          <w:lang w:val="sr-Cyrl-RS"/>
        </w:rPr>
        <w:t>Набавка опреме која ће омогућити оптимизацију исхране сток</w:t>
      </w:r>
      <w:r w:rsidR="009C6A3A">
        <w:rPr>
          <w:rFonts w:eastAsia="Calibri"/>
          <w:bCs/>
          <w:sz w:val="24"/>
          <w:szCs w:val="24"/>
          <w:lang w:val="sr-Cyrl-RS"/>
        </w:rPr>
        <w:t xml:space="preserve">е; </w:t>
      </w:r>
      <w:r w:rsidR="009C6A3A" w:rsidRPr="009C6A3A">
        <w:rPr>
          <w:rFonts w:eastAsia="Calibri"/>
          <w:bCs/>
          <w:sz w:val="24"/>
          <w:szCs w:val="24"/>
          <w:lang w:val="sr-Cyrl-RS"/>
        </w:rPr>
        <w:t>Спровођење анкете са произвођачима ради процене успеха обука и имплементације</w:t>
      </w:r>
      <w:r w:rsidR="009C6A3A">
        <w:rPr>
          <w:rFonts w:eastAsia="Calibri"/>
          <w:bCs/>
          <w:sz w:val="24"/>
          <w:szCs w:val="24"/>
          <w:lang w:val="sr-Cyrl-RS"/>
        </w:rPr>
        <w:t xml:space="preserve"> </w:t>
      </w:r>
      <w:r w:rsidR="009C6A3A" w:rsidRPr="009C6A3A">
        <w:rPr>
          <w:rFonts w:eastAsia="Calibri"/>
          <w:bCs/>
          <w:sz w:val="24"/>
          <w:szCs w:val="24"/>
          <w:lang w:val="sr-Cyrl-RS"/>
        </w:rPr>
        <w:t>нових пракси</w:t>
      </w:r>
      <w:r w:rsidR="009C6A3A">
        <w:rPr>
          <w:rFonts w:eastAsia="Calibri"/>
          <w:bCs/>
          <w:sz w:val="24"/>
          <w:szCs w:val="24"/>
          <w:lang w:val="sr-Cyrl-RS"/>
        </w:rPr>
        <w:t xml:space="preserve">; </w:t>
      </w:r>
      <w:r w:rsidR="009C6A3A" w:rsidRPr="009C6A3A">
        <w:rPr>
          <w:rFonts w:eastAsia="Calibri"/>
          <w:bCs/>
          <w:sz w:val="24"/>
          <w:szCs w:val="24"/>
          <w:lang w:val="sr-Cyrl-RS"/>
        </w:rPr>
        <w:t>Промоција пројекта кроз 4 објаве на друштвеним мрежама службе – Инстаграм, 1</w:t>
      </w:r>
      <w:r w:rsidR="009C6A3A">
        <w:rPr>
          <w:rFonts w:eastAsia="Calibri"/>
          <w:bCs/>
          <w:sz w:val="24"/>
          <w:szCs w:val="24"/>
          <w:lang w:val="sr-Cyrl-RS"/>
        </w:rPr>
        <w:t xml:space="preserve"> </w:t>
      </w:r>
      <w:r w:rsidR="009C6A3A" w:rsidRPr="009C6A3A">
        <w:rPr>
          <w:rFonts w:eastAsia="Calibri"/>
          <w:bCs/>
          <w:sz w:val="24"/>
          <w:szCs w:val="24"/>
          <w:lang w:val="sr-Cyrl-RS"/>
        </w:rPr>
        <w:t>текст у новинама, 2 објаве на порталима и 2 ТВ наступа</w:t>
      </w:r>
      <w:r w:rsidR="009C6A3A">
        <w:rPr>
          <w:rFonts w:eastAsia="Calibri"/>
          <w:bCs/>
          <w:sz w:val="24"/>
          <w:szCs w:val="24"/>
          <w:lang w:val="sr-Cyrl-RS"/>
        </w:rPr>
        <w:t xml:space="preserve">; </w:t>
      </w:r>
      <w:r w:rsidR="009C6A3A" w:rsidRPr="009C6A3A">
        <w:rPr>
          <w:rFonts w:eastAsia="Calibri"/>
          <w:bCs/>
          <w:sz w:val="24"/>
          <w:szCs w:val="24"/>
          <w:lang w:val="sr-Cyrl-RS"/>
        </w:rPr>
        <w:t>Израда 500 примерака брошура</w:t>
      </w:r>
      <w:r w:rsidR="009C6A3A">
        <w:rPr>
          <w:rFonts w:eastAsia="Calibri"/>
          <w:bCs/>
          <w:sz w:val="24"/>
          <w:szCs w:val="24"/>
          <w:lang w:val="sr-Cyrl-RS"/>
        </w:rPr>
        <w:t xml:space="preserve"> </w:t>
      </w:r>
      <w:r w:rsidR="009C6A3A" w:rsidRPr="009C6A3A">
        <w:rPr>
          <w:rFonts w:eastAsia="Calibri"/>
          <w:bCs/>
          <w:sz w:val="24"/>
          <w:szCs w:val="24"/>
          <w:lang w:val="sr-Cyrl-RS"/>
        </w:rPr>
        <w:t>кој</w:t>
      </w:r>
      <w:r w:rsidR="009C6A3A">
        <w:rPr>
          <w:rFonts w:eastAsia="Calibri"/>
          <w:bCs/>
          <w:sz w:val="24"/>
          <w:szCs w:val="24"/>
          <w:lang w:val="sr-Cyrl-RS"/>
        </w:rPr>
        <w:t>е</w:t>
      </w:r>
      <w:r w:rsidR="009C6A3A" w:rsidRPr="009C6A3A">
        <w:rPr>
          <w:rFonts w:eastAsia="Calibri"/>
          <w:bCs/>
          <w:sz w:val="24"/>
          <w:szCs w:val="24"/>
          <w:lang w:val="sr-Cyrl-RS"/>
        </w:rPr>
        <w:t xml:space="preserve"> ће бити дистрибуиран</w:t>
      </w:r>
      <w:r w:rsidR="009C6A3A">
        <w:rPr>
          <w:rFonts w:eastAsia="Calibri"/>
          <w:bCs/>
          <w:sz w:val="24"/>
          <w:szCs w:val="24"/>
          <w:lang w:val="sr-Cyrl-RS"/>
        </w:rPr>
        <w:t>е</w:t>
      </w:r>
      <w:r w:rsidR="009C6A3A" w:rsidRPr="009C6A3A">
        <w:rPr>
          <w:rFonts w:eastAsia="Calibri"/>
          <w:bCs/>
          <w:sz w:val="24"/>
          <w:szCs w:val="24"/>
          <w:lang w:val="sr-Cyrl-RS"/>
        </w:rPr>
        <w:t xml:space="preserve"> Министарству пољопривреде шумарства и водопривреде, Пољопривредним саветодавним стручним службама Републике Србије и пољопривредним произвођачима</w:t>
      </w:r>
      <w:r w:rsidR="009C6A3A">
        <w:rPr>
          <w:rFonts w:eastAsia="Calibri"/>
          <w:bCs/>
          <w:sz w:val="24"/>
          <w:szCs w:val="24"/>
          <w:lang w:val="sr-Cyrl-RS"/>
        </w:rPr>
        <w:t xml:space="preserve">; </w:t>
      </w:r>
      <w:bookmarkStart w:id="6" w:name="_Hlk194671371"/>
      <w:r w:rsidR="009C6A3A" w:rsidRPr="009C6A3A">
        <w:rPr>
          <w:rFonts w:eastAsia="Calibri"/>
          <w:bCs/>
          <w:sz w:val="24"/>
          <w:szCs w:val="24"/>
          <w:lang w:val="sr-Cyrl-RS"/>
        </w:rPr>
        <w:t>Одржан један скуп на којем ће бити презентовани резултати пројекта са најмање 30 учесника</w:t>
      </w:r>
      <w:bookmarkEnd w:id="6"/>
      <w:r w:rsidR="009C6A3A" w:rsidRPr="009C6A3A">
        <w:rPr>
          <w:rFonts w:eastAsia="Calibri"/>
          <w:bCs/>
          <w:sz w:val="24"/>
          <w:szCs w:val="24"/>
          <w:lang w:val="sr-Cyrl-RS"/>
        </w:rPr>
        <w:t>;</w:t>
      </w:r>
      <w:r w:rsidR="009C6A3A">
        <w:rPr>
          <w:rFonts w:eastAsia="Calibri"/>
          <w:bCs/>
          <w:sz w:val="24"/>
          <w:szCs w:val="24"/>
          <w:lang w:val="sr-Cyrl-RS"/>
        </w:rPr>
        <w:t xml:space="preserve"> </w:t>
      </w:r>
      <w:r w:rsidR="00991796" w:rsidRPr="00991796">
        <w:rPr>
          <w:rFonts w:eastAsia="Calibri"/>
          <w:bCs/>
          <w:sz w:val="24"/>
          <w:szCs w:val="24"/>
          <w:lang w:val="sr-Cyrl-RS"/>
        </w:rPr>
        <w:t>Објава завршне презентације на сајт Министарства пољопривреде, шумарства и водопривреде (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begin"/>
      </w:r>
      <w:r w:rsidR="00991796" w:rsidRPr="00991796">
        <w:rPr>
          <w:rFonts w:eastAsia="Calibri"/>
          <w:bCs/>
          <w:sz w:val="24"/>
          <w:szCs w:val="24"/>
          <w:lang w:val="sr-Cyrl-RS"/>
        </w:rPr>
        <w:instrText xml:space="preserve"> HYPERLINK "http://www.minpolj.gov.rs/" </w:instrTex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separate"/>
      </w:r>
      <w:r w:rsidR="00991796" w:rsidRPr="00991796">
        <w:rPr>
          <w:rStyle w:val="Hyperlink"/>
          <w:rFonts w:eastAsia="Calibri"/>
          <w:bCs/>
          <w:sz w:val="24"/>
          <w:szCs w:val="24"/>
          <w:lang w:val="sr-Cyrl-RS"/>
        </w:rPr>
        <w:t>http://www.minpolj.gov.rs/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end"/>
      </w:r>
      <w:r w:rsidR="00991796" w:rsidRPr="00991796">
        <w:rPr>
          <w:rFonts w:eastAsia="Calibri"/>
          <w:bCs/>
          <w:sz w:val="24"/>
          <w:szCs w:val="24"/>
          <w:lang w:val="sr-Cyrl-RS"/>
        </w:rPr>
        <w:t>); Израда извештаја о реализацији пројекта;</w:t>
      </w:r>
    </w:p>
    <w:p w14:paraId="537D44AA" w14:textId="74D9F240" w:rsidR="00991796" w:rsidRPr="00991796" w:rsidRDefault="00677604" w:rsidP="00991796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 w:rsidRPr="00677604"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1</w:t>
      </w:r>
      <w:r>
        <w:rPr>
          <w:rFonts w:eastAsia="Calibri"/>
          <w:bCs/>
          <w:sz w:val="24"/>
          <w:szCs w:val="24"/>
          <w:lang w:val="sr-Cyrl-RS"/>
        </w:rPr>
        <w:t>9</w:t>
      </w:r>
      <w:r w:rsidRPr="00677604">
        <w:rPr>
          <w:rFonts w:eastAsia="Calibri"/>
          <w:bCs/>
          <w:sz w:val="24"/>
          <w:szCs w:val="24"/>
          <w:lang w:val="sr-Cyrl-RS"/>
        </w:rPr>
        <w:t>) овог Конкурса обухватају:</w:t>
      </w:r>
      <w:r w:rsidR="00C71032">
        <w:rPr>
          <w:rFonts w:eastAsia="Calibri"/>
          <w:bCs/>
          <w:sz w:val="24"/>
          <w:szCs w:val="24"/>
          <w:lang w:val="sr-Cyrl-RS"/>
        </w:rPr>
        <w:t xml:space="preserve"> </w:t>
      </w:r>
      <w:r w:rsidR="00C71032" w:rsidRPr="00C71032">
        <w:rPr>
          <w:rFonts w:eastAsia="Calibri"/>
          <w:bCs/>
          <w:sz w:val="24"/>
          <w:szCs w:val="24"/>
          <w:lang w:val="sr-Cyrl-RS"/>
        </w:rPr>
        <w:t>Успостављање огледно-показне</w:t>
      </w:r>
      <w:r w:rsidR="00C71032">
        <w:rPr>
          <w:rFonts w:eastAsia="Calibri"/>
          <w:bCs/>
          <w:sz w:val="24"/>
          <w:szCs w:val="24"/>
          <w:lang w:val="sr-Cyrl-RS"/>
        </w:rPr>
        <w:t xml:space="preserve"> </w:t>
      </w:r>
      <w:r w:rsidR="00C71032" w:rsidRPr="00C71032">
        <w:rPr>
          <w:rFonts w:eastAsia="Calibri"/>
          <w:bCs/>
          <w:sz w:val="24"/>
          <w:szCs w:val="24"/>
          <w:lang w:val="sr-Cyrl-RS"/>
        </w:rPr>
        <w:t>прераде за развој иновативних хибридних месних производа, чиме се ствара одржив</w:t>
      </w:r>
      <w:r w:rsidR="00C71032">
        <w:rPr>
          <w:rFonts w:eastAsia="Calibri"/>
          <w:bCs/>
          <w:sz w:val="24"/>
          <w:szCs w:val="24"/>
          <w:lang w:val="sr-Cyrl-RS"/>
        </w:rPr>
        <w:t xml:space="preserve"> </w:t>
      </w:r>
      <w:r w:rsidR="00C71032" w:rsidRPr="00C71032">
        <w:rPr>
          <w:rFonts w:eastAsia="Calibri"/>
          <w:bCs/>
          <w:sz w:val="24"/>
          <w:szCs w:val="24"/>
          <w:lang w:val="sr-Cyrl-RS"/>
        </w:rPr>
        <w:t>модел производње и преноса знања у прехрамбеној индустрији; Набавка и инсталација</w:t>
      </w:r>
      <w:r w:rsidR="00C71032">
        <w:rPr>
          <w:rFonts w:eastAsia="Calibri"/>
          <w:bCs/>
          <w:sz w:val="24"/>
          <w:szCs w:val="24"/>
          <w:lang w:val="sr-Cyrl-RS"/>
        </w:rPr>
        <w:t xml:space="preserve"> </w:t>
      </w:r>
      <w:r w:rsidR="00C71032" w:rsidRPr="00C71032">
        <w:rPr>
          <w:rFonts w:eastAsia="Calibri"/>
          <w:bCs/>
          <w:sz w:val="24"/>
          <w:szCs w:val="24"/>
          <w:lang w:val="sr-Cyrl-RS"/>
        </w:rPr>
        <w:t>специјализоване опреме за хидрирање биљних протеина, формирање месно-биљних</w:t>
      </w:r>
      <w:r w:rsidR="00C71032">
        <w:rPr>
          <w:rFonts w:eastAsia="Calibri"/>
          <w:bCs/>
          <w:sz w:val="24"/>
          <w:szCs w:val="24"/>
          <w:lang w:val="sr-Cyrl-RS"/>
        </w:rPr>
        <w:t xml:space="preserve"> </w:t>
      </w:r>
      <w:r w:rsidR="00C71032" w:rsidRPr="00C71032">
        <w:rPr>
          <w:rFonts w:eastAsia="Calibri"/>
          <w:bCs/>
          <w:sz w:val="24"/>
          <w:szCs w:val="24"/>
          <w:lang w:val="sr-Cyrl-RS"/>
        </w:rPr>
        <w:t>надева и термичку обраду готових производа; Унапређење знања и капацитета</w:t>
      </w:r>
      <w:r w:rsidR="00C71032">
        <w:rPr>
          <w:rFonts w:eastAsia="Calibri"/>
          <w:bCs/>
          <w:sz w:val="24"/>
          <w:szCs w:val="24"/>
          <w:lang w:val="sr-Cyrl-RS"/>
        </w:rPr>
        <w:t xml:space="preserve"> </w:t>
      </w:r>
      <w:r w:rsidR="00C71032" w:rsidRPr="00C71032">
        <w:rPr>
          <w:rFonts w:eastAsia="Calibri"/>
          <w:bCs/>
          <w:sz w:val="24"/>
          <w:szCs w:val="24"/>
          <w:lang w:val="sr-Cyrl-RS"/>
        </w:rPr>
        <w:t>прехрамбене индустрије за примену иновативних технологија кроз организацију најмање</w:t>
      </w:r>
      <w:r w:rsidR="00C71032">
        <w:rPr>
          <w:rFonts w:eastAsia="Calibri"/>
          <w:bCs/>
          <w:sz w:val="24"/>
          <w:szCs w:val="24"/>
          <w:lang w:val="sr-Cyrl-RS"/>
        </w:rPr>
        <w:t xml:space="preserve"> </w:t>
      </w:r>
      <w:r w:rsidR="00C71032" w:rsidRPr="00C71032">
        <w:rPr>
          <w:rFonts w:eastAsia="Calibri"/>
          <w:bCs/>
          <w:sz w:val="24"/>
          <w:szCs w:val="24"/>
          <w:lang w:val="sr-Cyrl-RS"/>
        </w:rPr>
        <w:t>две стручне обуке за произвођаче, технологе и друге учеснике прехрамбеног сектора о</w:t>
      </w:r>
      <w:r w:rsidR="00C71032">
        <w:rPr>
          <w:rFonts w:eastAsia="Calibri"/>
          <w:bCs/>
          <w:sz w:val="24"/>
          <w:szCs w:val="24"/>
          <w:lang w:val="sr-Cyrl-RS"/>
        </w:rPr>
        <w:t xml:space="preserve"> </w:t>
      </w:r>
      <w:r w:rsidR="00C71032" w:rsidRPr="00C71032">
        <w:rPr>
          <w:rFonts w:eastAsia="Calibri"/>
          <w:bCs/>
          <w:sz w:val="24"/>
          <w:szCs w:val="24"/>
          <w:lang w:val="sr-Cyrl-RS"/>
        </w:rPr>
        <w:t>технолошким и нутритивним аспектима хибридних производа; Одржавање најмање две</w:t>
      </w:r>
      <w:r w:rsidR="00C71032">
        <w:rPr>
          <w:rFonts w:eastAsia="Calibri"/>
          <w:bCs/>
          <w:sz w:val="24"/>
          <w:szCs w:val="24"/>
          <w:lang w:val="sr-Cyrl-RS"/>
        </w:rPr>
        <w:t xml:space="preserve"> </w:t>
      </w:r>
      <w:r w:rsidR="00C71032" w:rsidRPr="00C71032">
        <w:rPr>
          <w:rFonts w:eastAsia="Calibri"/>
          <w:bCs/>
          <w:sz w:val="24"/>
          <w:szCs w:val="24"/>
          <w:lang w:val="sr-Cyrl-RS"/>
        </w:rPr>
        <w:t>практичне радионице за студенте и стручњаке (са најмање 15 учесника по радионици),</w:t>
      </w:r>
      <w:r w:rsidR="00C71032">
        <w:rPr>
          <w:rFonts w:eastAsia="Calibri"/>
          <w:bCs/>
          <w:sz w:val="24"/>
          <w:szCs w:val="24"/>
          <w:lang w:val="sr-Cyrl-RS"/>
        </w:rPr>
        <w:t xml:space="preserve"> </w:t>
      </w:r>
      <w:r w:rsidR="00C71032" w:rsidRPr="00C71032">
        <w:rPr>
          <w:rFonts w:eastAsia="Calibri"/>
          <w:bCs/>
          <w:sz w:val="24"/>
          <w:szCs w:val="24"/>
          <w:lang w:val="sr-Cyrl-RS"/>
        </w:rPr>
        <w:t>где ће учесници имати прилику да учествују у производњи, дегустацији и евалуацији</w:t>
      </w:r>
      <w:r w:rsidR="00C71032">
        <w:rPr>
          <w:rFonts w:eastAsia="Calibri"/>
          <w:bCs/>
          <w:sz w:val="24"/>
          <w:szCs w:val="24"/>
          <w:lang w:val="sr-Cyrl-RS"/>
        </w:rPr>
        <w:t xml:space="preserve"> </w:t>
      </w:r>
      <w:r w:rsidR="00C71032" w:rsidRPr="00C71032">
        <w:rPr>
          <w:rFonts w:eastAsia="Calibri"/>
          <w:bCs/>
          <w:sz w:val="24"/>
          <w:szCs w:val="24"/>
          <w:lang w:val="sr-Cyrl-RS"/>
        </w:rPr>
        <w:t>хибридних производа; Коришћење спин-оф компаније за валоризацију резултата пројекта</w:t>
      </w:r>
      <w:r w:rsidR="00C71032">
        <w:rPr>
          <w:rFonts w:eastAsia="Calibri"/>
          <w:bCs/>
          <w:sz w:val="24"/>
          <w:szCs w:val="24"/>
          <w:lang w:val="sr-Cyrl-RS"/>
        </w:rPr>
        <w:t xml:space="preserve"> </w:t>
      </w:r>
      <w:r w:rsidR="00C71032" w:rsidRPr="00C71032">
        <w:rPr>
          <w:rFonts w:eastAsia="Calibri"/>
          <w:bCs/>
          <w:sz w:val="24"/>
          <w:szCs w:val="24"/>
          <w:lang w:val="sr-Cyrl-RS"/>
        </w:rPr>
        <w:t>и комерцијализацију готових производа, чиме ће се омогућити трансфер знања и</w:t>
      </w:r>
      <w:r w:rsidR="00C71032">
        <w:rPr>
          <w:rFonts w:eastAsia="Calibri"/>
          <w:bCs/>
          <w:sz w:val="24"/>
          <w:szCs w:val="24"/>
          <w:lang w:val="sr-Cyrl-RS"/>
        </w:rPr>
        <w:t xml:space="preserve"> </w:t>
      </w:r>
      <w:r w:rsidR="00C71032" w:rsidRPr="00C71032">
        <w:rPr>
          <w:rFonts w:eastAsia="Calibri"/>
          <w:bCs/>
          <w:sz w:val="24"/>
          <w:szCs w:val="24"/>
          <w:lang w:val="sr-Cyrl-RS"/>
        </w:rPr>
        <w:t>технологије из огледне прераде у реалну производњу и пласман на тржиште; Израда и</w:t>
      </w:r>
      <w:r w:rsidR="00C71032">
        <w:rPr>
          <w:rFonts w:eastAsia="Calibri"/>
          <w:bCs/>
          <w:sz w:val="24"/>
          <w:szCs w:val="24"/>
          <w:lang w:val="sr-Cyrl-RS"/>
        </w:rPr>
        <w:t xml:space="preserve"> </w:t>
      </w:r>
      <w:r w:rsidR="00C71032" w:rsidRPr="00C71032">
        <w:rPr>
          <w:rFonts w:eastAsia="Calibri"/>
          <w:bCs/>
          <w:sz w:val="24"/>
          <w:szCs w:val="24"/>
          <w:lang w:val="sr-Cyrl-RS"/>
        </w:rPr>
        <w:t>дистрибуција едукативне брошуре (најмање четири стране, тираж 500 примерака)</w:t>
      </w:r>
      <w:r w:rsidR="00C71032">
        <w:rPr>
          <w:rFonts w:eastAsia="Calibri"/>
          <w:bCs/>
          <w:sz w:val="24"/>
          <w:szCs w:val="24"/>
          <w:lang w:val="sr-Cyrl-RS"/>
        </w:rPr>
        <w:t xml:space="preserve"> </w:t>
      </w:r>
      <w:r w:rsidR="00C71032" w:rsidRPr="00C71032">
        <w:rPr>
          <w:rFonts w:eastAsia="Calibri"/>
          <w:bCs/>
          <w:sz w:val="24"/>
          <w:szCs w:val="24"/>
          <w:lang w:val="sr-Cyrl-RS"/>
        </w:rPr>
        <w:t>намењене Министарству пољопривреде, шумарства и водопривреде (најмање 10</w:t>
      </w:r>
      <w:r w:rsidR="00C71032">
        <w:rPr>
          <w:rFonts w:eastAsia="Calibri"/>
          <w:bCs/>
          <w:sz w:val="24"/>
          <w:szCs w:val="24"/>
          <w:lang w:val="sr-Cyrl-RS"/>
        </w:rPr>
        <w:t xml:space="preserve"> </w:t>
      </w:r>
      <w:r w:rsidR="00C71032" w:rsidRPr="00C71032">
        <w:rPr>
          <w:rFonts w:eastAsia="Calibri"/>
          <w:bCs/>
          <w:sz w:val="24"/>
          <w:szCs w:val="24"/>
          <w:lang w:val="sr-Cyrl-RS"/>
        </w:rPr>
        <w:t>примерака) и другим релевантним актерима; Објављивање најмање два прилога на</w:t>
      </w:r>
      <w:r w:rsidR="00C71032">
        <w:rPr>
          <w:rFonts w:eastAsia="Calibri"/>
          <w:bCs/>
          <w:sz w:val="24"/>
          <w:szCs w:val="24"/>
          <w:lang w:val="sr-Cyrl-RS"/>
        </w:rPr>
        <w:t xml:space="preserve"> </w:t>
      </w:r>
      <w:r w:rsidR="00C71032" w:rsidRPr="00C71032">
        <w:rPr>
          <w:rFonts w:eastAsia="Calibri"/>
          <w:bCs/>
          <w:sz w:val="24"/>
          <w:szCs w:val="24"/>
          <w:lang w:val="sr-Cyrl-RS"/>
        </w:rPr>
        <w:t>сајтовима релевантних институција, једног ТВ прилога, представљање резултата пројекта</w:t>
      </w:r>
      <w:r w:rsidR="00C71032">
        <w:rPr>
          <w:rFonts w:eastAsia="Calibri"/>
          <w:bCs/>
          <w:sz w:val="24"/>
          <w:szCs w:val="24"/>
          <w:lang w:val="sr-Cyrl-RS"/>
        </w:rPr>
        <w:t xml:space="preserve"> </w:t>
      </w:r>
      <w:r w:rsidR="00C71032" w:rsidRPr="00C71032">
        <w:rPr>
          <w:rFonts w:eastAsia="Calibri"/>
          <w:bCs/>
          <w:sz w:val="24"/>
          <w:szCs w:val="24"/>
          <w:lang w:val="sr-Cyrl-RS"/>
        </w:rPr>
        <w:t>на међународном научном симпозијуму и најмање два чланка у штампаним медијима</w:t>
      </w:r>
      <w:r w:rsidR="00F3361F">
        <w:rPr>
          <w:rFonts w:eastAsia="Calibri"/>
          <w:bCs/>
          <w:sz w:val="24"/>
          <w:szCs w:val="24"/>
          <w:lang w:val="sr-Cyrl-RS"/>
        </w:rPr>
        <w:t xml:space="preserve"> </w:t>
      </w:r>
      <w:r w:rsidR="00C71032" w:rsidRPr="00C71032">
        <w:rPr>
          <w:rFonts w:eastAsia="Calibri"/>
          <w:bCs/>
          <w:sz w:val="24"/>
          <w:szCs w:val="24"/>
          <w:lang w:val="sr-Cyrl-RS"/>
        </w:rPr>
        <w:t>како би се повећала видљивост пројекта и подигла свест о предностима одрживих</w:t>
      </w:r>
      <w:r w:rsidR="00F3361F">
        <w:rPr>
          <w:rFonts w:eastAsia="Calibri"/>
          <w:bCs/>
          <w:sz w:val="24"/>
          <w:szCs w:val="24"/>
          <w:lang w:val="sr-Cyrl-RS"/>
        </w:rPr>
        <w:t xml:space="preserve"> </w:t>
      </w:r>
      <w:r w:rsidR="00C71032" w:rsidRPr="00C71032">
        <w:rPr>
          <w:rFonts w:eastAsia="Calibri"/>
          <w:bCs/>
          <w:sz w:val="24"/>
          <w:szCs w:val="24"/>
          <w:lang w:val="sr-Cyrl-RS"/>
        </w:rPr>
        <w:t>хибридних производа;</w:t>
      </w:r>
      <w:r w:rsidR="00D65D6D" w:rsidRPr="00D65D6D">
        <w:rPr>
          <w:rFonts w:eastAsia="Calibri"/>
          <w:bCs/>
          <w:sz w:val="24"/>
          <w:szCs w:val="24"/>
          <w:lang w:val="sr-Cyrl-RS"/>
        </w:rPr>
        <w:t xml:space="preserve"> Одржан један скуп на којем ће бити презентовани резултати пројекта са најмање 30 учесника</w:t>
      </w:r>
      <w:r w:rsidR="00D65D6D">
        <w:rPr>
          <w:rFonts w:eastAsia="Calibri"/>
          <w:bCs/>
          <w:sz w:val="24"/>
          <w:szCs w:val="24"/>
          <w:lang w:val="sr-Cyrl-RS"/>
        </w:rPr>
        <w:t>;</w:t>
      </w:r>
      <w:r w:rsidR="00C71032" w:rsidRPr="00C71032">
        <w:rPr>
          <w:rFonts w:eastAsia="Calibri"/>
          <w:bCs/>
          <w:sz w:val="24"/>
          <w:szCs w:val="24"/>
          <w:lang w:val="sr-Cyrl-RS"/>
        </w:rPr>
        <w:t xml:space="preserve"> </w:t>
      </w:r>
      <w:r w:rsidR="00991796" w:rsidRPr="00991796">
        <w:rPr>
          <w:rFonts w:eastAsia="Calibri"/>
          <w:bCs/>
          <w:sz w:val="24"/>
          <w:szCs w:val="24"/>
          <w:lang w:val="sr-Cyrl-RS"/>
        </w:rPr>
        <w:t>Објава завршне презентације на сајт Министарства пољопривреде, шумарства и водопривреде (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begin"/>
      </w:r>
      <w:r w:rsidR="00991796" w:rsidRPr="00991796">
        <w:rPr>
          <w:rFonts w:eastAsia="Calibri"/>
          <w:bCs/>
          <w:sz w:val="24"/>
          <w:szCs w:val="24"/>
          <w:lang w:val="sr-Cyrl-RS"/>
        </w:rPr>
        <w:instrText xml:space="preserve"> HYPERLINK "http://www.minpolj.gov.rs/" </w:instrTex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separate"/>
      </w:r>
      <w:r w:rsidR="00991796" w:rsidRPr="00991796">
        <w:rPr>
          <w:rStyle w:val="Hyperlink"/>
          <w:rFonts w:eastAsia="Calibri"/>
          <w:bCs/>
          <w:sz w:val="24"/>
          <w:szCs w:val="24"/>
          <w:lang w:val="sr-Cyrl-RS"/>
        </w:rPr>
        <w:t>http://www.minpolj.gov.rs/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end"/>
      </w:r>
      <w:r w:rsidR="00991796" w:rsidRPr="00991796">
        <w:rPr>
          <w:rFonts w:eastAsia="Calibri"/>
          <w:bCs/>
          <w:sz w:val="24"/>
          <w:szCs w:val="24"/>
          <w:lang w:val="sr-Cyrl-RS"/>
        </w:rPr>
        <w:t>); Израда извештаја о реализацији пројекта;</w:t>
      </w:r>
    </w:p>
    <w:p w14:paraId="52E26BC5" w14:textId="3E4E1A0B" w:rsidR="006A44AF" w:rsidRDefault="00677604" w:rsidP="006A44AF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 w:rsidRPr="00677604">
        <w:rPr>
          <w:rFonts w:eastAsia="Calibri"/>
          <w:bCs/>
          <w:sz w:val="24"/>
          <w:szCs w:val="24"/>
          <w:lang w:val="sr-Cyrl-RS"/>
        </w:rPr>
        <w:t xml:space="preserve">Очекивани резултати и начин њихове дисеминације за подстицаје на тему из члана 1. тачка </w:t>
      </w:r>
      <w:r>
        <w:rPr>
          <w:rFonts w:eastAsia="Calibri"/>
          <w:bCs/>
          <w:sz w:val="24"/>
          <w:szCs w:val="24"/>
          <w:lang w:val="sr-Cyrl-RS"/>
        </w:rPr>
        <w:t>20</w:t>
      </w:r>
      <w:r w:rsidRPr="00677604">
        <w:rPr>
          <w:rFonts w:eastAsia="Calibri"/>
          <w:bCs/>
          <w:sz w:val="24"/>
          <w:szCs w:val="24"/>
          <w:lang w:val="sr-Cyrl-RS"/>
        </w:rPr>
        <w:t>) овог Конкурса обухватају:</w:t>
      </w:r>
      <w:r w:rsidR="006A44AF">
        <w:rPr>
          <w:rFonts w:eastAsia="Calibri"/>
          <w:bCs/>
          <w:sz w:val="24"/>
          <w:szCs w:val="24"/>
          <w:lang w:val="sr-Cyrl-RS"/>
        </w:rPr>
        <w:t xml:space="preserve"> </w:t>
      </w:r>
      <w:r w:rsidR="006A44AF" w:rsidRPr="006A44AF">
        <w:rPr>
          <w:rFonts w:eastAsia="Calibri"/>
          <w:bCs/>
          <w:sz w:val="24"/>
          <w:szCs w:val="24"/>
          <w:lang w:val="sr-Cyrl-RS"/>
        </w:rPr>
        <w:t>Успостављену функционалну дигитализацију</w:t>
      </w:r>
      <w:r w:rsidR="006A44AF">
        <w:rPr>
          <w:rFonts w:eastAsia="Calibri"/>
          <w:bCs/>
          <w:sz w:val="24"/>
          <w:szCs w:val="24"/>
          <w:lang w:val="sr-Cyrl-RS"/>
        </w:rPr>
        <w:t xml:space="preserve"> </w:t>
      </w:r>
      <w:r w:rsidR="006A44AF" w:rsidRPr="006A44AF">
        <w:rPr>
          <w:rFonts w:eastAsia="Calibri"/>
          <w:bCs/>
          <w:sz w:val="24"/>
          <w:szCs w:val="24"/>
          <w:lang w:val="sr-Cyrl-RS"/>
        </w:rPr>
        <w:t xml:space="preserve">докумената  који </w:t>
      </w:r>
      <w:r w:rsidR="006A44AF" w:rsidRPr="006A44AF">
        <w:rPr>
          <w:rFonts w:eastAsia="Calibri"/>
          <w:bCs/>
          <w:sz w:val="24"/>
          <w:szCs w:val="24"/>
          <w:lang w:val="sr-Cyrl-RS"/>
        </w:rPr>
        <w:lastRenderedPageBreak/>
        <w:t>омогућавају бржи и тачнији приступ подацима о пољопривредним</w:t>
      </w:r>
      <w:r w:rsidR="006A44AF">
        <w:rPr>
          <w:rFonts w:eastAsia="Calibri"/>
          <w:bCs/>
          <w:sz w:val="24"/>
          <w:szCs w:val="24"/>
          <w:lang w:val="sr-Cyrl-RS"/>
        </w:rPr>
        <w:t xml:space="preserve"> </w:t>
      </w:r>
      <w:r w:rsidR="006A44AF" w:rsidRPr="006A44AF">
        <w:rPr>
          <w:rFonts w:eastAsia="Calibri"/>
          <w:bCs/>
          <w:sz w:val="24"/>
          <w:szCs w:val="24"/>
          <w:lang w:val="sr-Cyrl-RS"/>
        </w:rPr>
        <w:t>произвођачима; Мање административно оптерећење за саветодавце;</w:t>
      </w:r>
      <w:r w:rsidR="006A44AF">
        <w:rPr>
          <w:rFonts w:eastAsia="Calibri"/>
          <w:bCs/>
          <w:sz w:val="24"/>
          <w:szCs w:val="24"/>
          <w:lang w:val="sr-Cyrl-RS"/>
        </w:rPr>
        <w:t xml:space="preserve"> </w:t>
      </w:r>
      <w:r w:rsidR="006A44AF" w:rsidRPr="006A44AF">
        <w:rPr>
          <w:rFonts w:eastAsia="Calibri"/>
          <w:bCs/>
          <w:sz w:val="24"/>
          <w:szCs w:val="24"/>
          <w:lang w:val="sr-Cyrl-RS"/>
        </w:rPr>
        <w:t>Бољу координацију и размену података међу службама; Потпуну усклађеност са</w:t>
      </w:r>
      <w:r w:rsidR="006A44AF">
        <w:rPr>
          <w:rFonts w:eastAsia="Calibri"/>
          <w:bCs/>
          <w:sz w:val="24"/>
          <w:szCs w:val="24"/>
          <w:lang w:val="sr-Cyrl-RS"/>
        </w:rPr>
        <w:t xml:space="preserve"> </w:t>
      </w:r>
      <w:r w:rsidR="006A44AF" w:rsidRPr="006A44AF">
        <w:rPr>
          <w:rFonts w:eastAsia="Calibri"/>
          <w:bCs/>
          <w:sz w:val="24"/>
          <w:szCs w:val="24"/>
          <w:lang w:val="sr-Cyrl-RS"/>
        </w:rPr>
        <w:t>дигиталним реформама Министарства пољопривреде,  шумарства и водопривреде као и</w:t>
      </w:r>
      <w:r w:rsidR="006A44AF">
        <w:rPr>
          <w:rFonts w:eastAsia="Calibri"/>
          <w:bCs/>
          <w:sz w:val="24"/>
          <w:szCs w:val="24"/>
          <w:lang w:val="sr-Cyrl-RS"/>
        </w:rPr>
        <w:t xml:space="preserve"> </w:t>
      </w:r>
      <w:r w:rsidR="006A44AF" w:rsidRPr="006A44AF">
        <w:rPr>
          <w:rFonts w:eastAsia="Calibri"/>
          <w:bCs/>
          <w:sz w:val="24"/>
          <w:szCs w:val="24"/>
          <w:lang w:val="sr-Cyrl-RS"/>
        </w:rPr>
        <w:t>повећање транспарентности и праћења ефеката саветодавног рада; Уведен</w:t>
      </w:r>
      <w:r w:rsidR="006A44AF">
        <w:rPr>
          <w:rFonts w:eastAsia="Calibri"/>
          <w:bCs/>
          <w:sz w:val="24"/>
          <w:szCs w:val="24"/>
          <w:lang w:val="sr-Cyrl-RS"/>
        </w:rPr>
        <w:t xml:space="preserve"> </w:t>
      </w:r>
      <w:r w:rsidR="006A44AF" w:rsidRPr="006A44AF">
        <w:rPr>
          <w:rFonts w:eastAsia="Calibri"/>
          <w:bCs/>
          <w:sz w:val="24"/>
          <w:szCs w:val="24"/>
          <w:lang w:val="sr-Cyrl-RS"/>
        </w:rPr>
        <w:t>централизовани систем за управљање документима на нивоу свих  П</w:t>
      </w:r>
      <w:r w:rsidR="00B72D5D">
        <w:rPr>
          <w:rFonts w:eastAsia="Calibri"/>
          <w:bCs/>
          <w:sz w:val="24"/>
          <w:szCs w:val="24"/>
          <w:lang w:val="sr-Cyrl-RS"/>
        </w:rPr>
        <w:t>ољопривредних, саветодавних и стручних служби</w:t>
      </w:r>
      <w:r w:rsidR="006A44AF" w:rsidRPr="006A44AF">
        <w:rPr>
          <w:rFonts w:eastAsia="Calibri"/>
          <w:bCs/>
          <w:sz w:val="24"/>
          <w:szCs w:val="24"/>
          <w:lang w:val="sr-Cyrl-RS"/>
        </w:rPr>
        <w:t xml:space="preserve"> у</w:t>
      </w:r>
      <w:r w:rsidR="00B72D5D">
        <w:rPr>
          <w:rFonts w:eastAsia="Calibri"/>
          <w:bCs/>
          <w:sz w:val="24"/>
          <w:szCs w:val="24"/>
          <w:lang w:val="sr-Cyrl-RS"/>
        </w:rPr>
        <w:t xml:space="preserve"> Републици</w:t>
      </w:r>
      <w:r w:rsidR="006A44AF" w:rsidRPr="006A44AF">
        <w:rPr>
          <w:rFonts w:eastAsia="Calibri"/>
          <w:bCs/>
          <w:sz w:val="24"/>
          <w:szCs w:val="24"/>
          <w:lang w:val="sr-Cyrl-RS"/>
        </w:rPr>
        <w:t xml:space="preserve"> Србији;</w:t>
      </w:r>
      <w:r w:rsidR="006A44AF">
        <w:rPr>
          <w:rFonts w:eastAsia="Calibri"/>
          <w:bCs/>
          <w:sz w:val="24"/>
          <w:szCs w:val="24"/>
          <w:lang w:val="sr-Cyrl-RS"/>
        </w:rPr>
        <w:t xml:space="preserve"> </w:t>
      </w:r>
      <w:r w:rsidR="006A44AF" w:rsidRPr="006A44AF">
        <w:rPr>
          <w:rFonts w:eastAsia="Calibri"/>
          <w:bCs/>
          <w:sz w:val="24"/>
          <w:szCs w:val="24"/>
          <w:lang w:val="sr-Cyrl-RS"/>
        </w:rPr>
        <w:t>Потпуно дигитализован систем рада пољопривредних саветодаваца у оквиру служби;</w:t>
      </w:r>
      <w:r w:rsidR="006A44AF">
        <w:rPr>
          <w:rFonts w:eastAsia="Calibri"/>
          <w:bCs/>
          <w:sz w:val="24"/>
          <w:szCs w:val="24"/>
          <w:lang w:val="sr-Cyrl-RS"/>
        </w:rPr>
        <w:t xml:space="preserve"> </w:t>
      </w:r>
      <w:r w:rsidR="006A44AF" w:rsidRPr="006A44AF">
        <w:rPr>
          <w:rFonts w:eastAsia="Calibri"/>
          <w:bCs/>
          <w:sz w:val="24"/>
          <w:szCs w:val="24"/>
          <w:lang w:val="sr-Cyrl-RS"/>
        </w:rPr>
        <w:t>Одржане две обуке за презентацију система и обуку корисника; Одржан један скуп на</w:t>
      </w:r>
      <w:r w:rsidR="006A44AF">
        <w:rPr>
          <w:rFonts w:eastAsia="Calibri"/>
          <w:bCs/>
          <w:sz w:val="24"/>
          <w:szCs w:val="24"/>
          <w:lang w:val="sr-Cyrl-RS"/>
        </w:rPr>
        <w:t xml:space="preserve"> </w:t>
      </w:r>
      <w:r w:rsidR="006A44AF" w:rsidRPr="006A44AF">
        <w:rPr>
          <w:rFonts w:eastAsia="Calibri"/>
          <w:bCs/>
          <w:sz w:val="24"/>
          <w:szCs w:val="24"/>
          <w:lang w:val="sr-Cyrl-RS"/>
        </w:rPr>
        <w:t>којем ће бити презентовани резултати пројекта са најмање 30 учесника; Промоција</w:t>
      </w:r>
      <w:r w:rsidR="006A44AF">
        <w:rPr>
          <w:rFonts w:eastAsia="Calibri"/>
          <w:bCs/>
          <w:sz w:val="24"/>
          <w:szCs w:val="24"/>
          <w:lang w:val="sr-Cyrl-RS"/>
        </w:rPr>
        <w:t xml:space="preserve"> </w:t>
      </w:r>
      <w:r w:rsidR="006A44AF" w:rsidRPr="006A44AF">
        <w:rPr>
          <w:rFonts w:eastAsia="Calibri"/>
          <w:bCs/>
          <w:sz w:val="24"/>
          <w:szCs w:val="24"/>
          <w:lang w:val="sr-Cyrl-RS"/>
        </w:rPr>
        <w:t>резултата пројекта  путем мас медија кроз објављених 5 прилога на сајтовима</w:t>
      </w:r>
      <w:r w:rsidR="006A44AF">
        <w:rPr>
          <w:rFonts w:eastAsia="Calibri"/>
          <w:bCs/>
          <w:sz w:val="24"/>
          <w:szCs w:val="24"/>
          <w:lang w:val="sr-Cyrl-RS"/>
        </w:rPr>
        <w:t xml:space="preserve"> </w:t>
      </w:r>
      <w:r w:rsidR="006A44AF" w:rsidRPr="006A44AF">
        <w:rPr>
          <w:rFonts w:eastAsia="Calibri"/>
          <w:bCs/>
          <w:sz w:val="24"/>
          <w:szCs w:val="24"/>
          <w:lang w:val="sr-Cyrl-RS"/>
        </w:rPr>
        <w:t>институција укључених у реализацију пројекта или другим релевантним институцијама</w:t>
      </w:r>
      <w:r w:rsidR="006A44AF">
        <w:rPr>
          <w:rFonts w:eastAsia="Calibri"/>
          <w:bCs/>
          <w:sz w:val="24"/>
          <w:szCs w:val="24"/>
          <w:lang w:val="sr-Cyrl-RS"/>
        </w:rPr>
        <w:t xml:space="preserve"> </w:t>
      </w:r>
      <w:r w:rsidR="006A44AF" w:rsidRPr="006A44AF">
        <w:rPr>
          <w:rFonts w:eastAsia="Calibri"/>
          <w:bCs/>
          <w:sz w:val="24"/>
          <w:szCs w:val="24"/>
          <w:lang w:val="sr-Cyrl-RS"/>
        </w:rPr>
        <w:t>(од чега један на www.psss.rs), 1 прилог на телевизији и 2 текста у штампаним</w:t>
      </w:r>
      <w:r w:rsidR="006A44AF">
        <w:rPr>
          <w:rFonts w:eastAsia="Calibri"/>
          <w:bCs/>
          <w:sz w:val="24"/>
          <w:szCs w:val="24"/>
          <w:lang w:val="sr-Cyrl-RS"/>
        </w:rPr>
        <w:t xml:space="preserve"> </w:t>
      </w:r>
      <w:r w:rsidR="006A44AF" w:rsidRPr="006A44AF">
        <w:rPr>
          <w:rFonts w:eastAsia="Calibri"/>
          <w:bCs/>
          <w:sz w:val="24"/>
          <w:szCs w:val="24"/>
          <w:lang w:val="sr-Cyrl-RS"/>
        </w:rPr>
        <w:t>медијима; Израђено 500 примерака брошуре која је дистрибуирана свим</w:t>
      </w:r>
      <w:r w:rsidR="006A44AF">
        <w:rPr>
          <w:rFonts w:eastAsia="Calibri"/>
          <w:bCs/>
          <w:sz w:val="24"/>
          <w:szCs w:val="24"/>
          <w:lang w:val="sr-Cyrl-RS"/>
        </w:rPr>
        <w:t xml:space="preserve"> </w:t>
      </w:r>
      <w:r w:rsidR="006A44AF" w:rsidRPr="006A44AF">
        <w:rPr>
          <w:rFonts w:eastAsia="Calibri"/>
          <w:bCs/>
          <w:sz w:val="24"/>
          <w:szCs w:val="24"/>
          <w:lang w:val="sr-Cyrl-RS"/>
        </w:rPr>
        <w:t>Пољопривредним саветодавним и стручним службама, Министарству пољопривреде,</w:t>
      </w:r>
      <w:r w:rsidR="006A44AF">
        <w:rPr>
          <w:rFonts w:eastAsia="Calibri"/>
          <w:bCs/>
          <w:sz w:val="24"/>
          <w:szCs w:val="24"/>
          <w:lang w:val="sr-Cyrl-RS"/>
        </w:rPr>
        <w:t xml:space="preserve"> </w:t>
      </w:r>
      <w:r w:rsidR="006A44AF" w:rsidRPr="006A44AF">
        <w:rPr>
          <w:rFonts w:eastAsia="Calibri"/>
          <w:bCs/>
          <w:sz w:val="24"/>
          <w:szCs w:val="24"/>
          <w:lang w:val="sr-Cyrl-RS"/>
        </w:rPr>
        <w:t>шумарства и водопривреде ( најмање 10 примерака); </w:t>
      </w:r>
      <w:r w:rsidR="00D65D6D" w:rsidRPr="00D65D6D">
        <w:rPr>
          <w:rFonts w:eastAsia="Calibri"/>
          <w:bCs/>
          <w:sz w:val="24"/>
          <w:szCs w:val="24"/>
          <w:lang w:val="sr-Cyrl-RS"/>
        </w:rPr>
        <w:t>Одржан један скуп на којем ће бити презентовани резултати пројекта са најмање 30 учесника</w:t>
      </w:r>
      <w:r w:rsidR="00D65D6D">
        <w:rPr>
          <w:rFonts w:eastAsia="Calibri"/>
          <w:bCs/>
          <w:sz w:val="24"/>
          <w:szCs w:val="24"/>
          <w:lang w:val="sr-Cyrl-RS"/>
        </w:rPr>
        <w:t>;</w:t>
      </w:r>
      <w:r w:rsidR="006A44AF" w:rsidRPr="006A44AF">
        <w:rPr>
          <w:rFonts w:eastAsia="Calibri"/>
          <w:bCs/>
          <w:sz w:val="24"/>
          <w:szCs w:val="24"/>
          <w:lang w:val="sr-Cyrl-RS"/>
        </w:rPr>
        <w:t> </w:t>
      </w:r>
      <w:r w:rsidR="00991796" w:rsidRPr="00991796">
        <w:rPr>
          <w:rFonts w:eastAsia="Calibri"/>
          <w:bCs/>
          <w:sz w:val="24"/>
          <w:szCs w:val="24"/>
          <w:lang w:val="sr-Cyrl-RS"/>
        </w:rPr>
        <w:t>Објава завршне презентације на сајт Министарства пољопривреде, шумарства и водопривреде (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begin"/>
      </w:r>
      <w:r w:rsidR="00991796" w:rsidRPr="00991796">
        <w:rPr>
          <w:rFonts w:eastAsia="Calibri"/>
          <w:bCs/>
          <w:sz w:val="24"/>
          <w:szCs w:val="24"/>
          <w:lang w:val="sr-Cyrl-RS"/>
        </w:rPr>
        <w:instrText xml:space="preserve"> HYPERLINK "http://www.minpolj.gov.rs/" </w:instrTex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separate"/>
      </w:r>
      <w:r w:rsidR="00991796" w:rsidRPr="00991796">
        <w:rPr>
          <w:rStyle w:val="Hyperlink"/>
          <w:rFonts w:eastAsia="Calibri"/>
          <w:bCs/>
          <w:sz w:val="24"/>
          <w:szCs w:val="24"/>
          <w:lang w:val="sr-Cyrl-RS"/>
        </w:rPr>
        <w:t>http://www.minpolj.gov.rs/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end"/>
      </w:r>
      <w:r w:rsidR="00991796" w:rsidRPr="00991796">
        <w:rPr>
          <w:rFonts w:eastAsia="Calibri"/>
          <w:bCs/>
          <w:sz w:val="24"/>
          <w:szCs w:val="24"/>
          <w:lang w:val="sr-Cyrl-RS"/>
        </w:rPr>
        <w:t>); Израда извештаја о реализацији пројекта;</w:t>
      </w:r>
    </w:p>
    <w:p w14:paraId="14CF3590" w14:textId="2D44C96E" w:rsidR="00991796" w:rsidRPr="00991796" w:rsidRDefault="00677604" w:rsidP="00991796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bookmarkStart w:id="7" w:name="_Hlk194657932"/>
      <w:r w:rsidRPr="00677604">
        <w:rPr>
          <w:rFonts w:eastAsia="Calibri"/>
          <w:bCs/>
          <w:sz w:val="24"/>
          <w:szCs w:val="24"/>
          <w:lang w:val="sr-Cyrl-RS"/>
        </w:rPr>
        <w:t xml:space="preserve">Очекивани резултати и начин њихове дисеминације за подстицаје на тему из члана 1. тачка </w:t>
      </w:r>
      <w:r>
        <w:rPr>
          <w:rFonts w:eastAsia="Calibri"/>
          <w:bCs/>
          <w:sz w:val="24"/>
          <w:szCs w:val="24"/>
          <w:lang w:val="sr-Cyrl-RS"/>
        </w:rPr>
        <w:t>21</w:t>
      </w:r>
      <w:r w:rsidRPr="00677604">
        <w:rPr>
          <w:rFonts w:eastAsia="Calibri"/>
          <w:bCs/>
          <w:sz w:val="24"/>
          <w:szCs w:val="24"/>
          <w:lang w:val="sr-Cyrl-RS"/>
        </w:rPr>
        <w:t xml:space="preserve">) овог Конкурса обухватају: </w:t>
      </w:r>
      <w:r w:rsidR="008560EA" w:rsidRPr="008560EA">
        <w:rPr>
          <w:rFonts w:eastAsia="Calibri"/>
          <w:bCs/>
          <w:sz w:val="24"/>
          <w:szCs w:val="24"/>
          <w:lang w:val="sr-Cyrl-RS"/>
        </w:rPr>
        <w:t>Анализу актуелног сортимента стрних жита са циљем идентификације сорти погодних за двоструку намену у циљу истовремене производње зелене биомасе и зрна; Израђену студију у електронском облику и у штампаном облику у најмање 40 примерака са најмање 30 страна која је дистрибуирана Пољопривредним саветодавним и стручним службама и Министарству пољопривреде, шумарства и водопривреде (најмање 5 примерака); Израђену брошуру која је штампана на најмање четири стране у тиражу од 500 примерака, а која је дистрибуирана свим Пољопривредним саветодавним и стручним службама и Министарству пољопривреде, шумарства и водопривреде (најмање 10 примерака), као и заинтересованим корисницима пројекта; Организовање 2 радионице са најмање 15 учесника у циљу упознавања пољопривредних произвођача са могућности гајења стрнина у циљу двоструких намена „ Dual-purpose“, као извор за убирање зелене биомасе и за жетву зрна у истој производној сезони. На овај начин могуће је поред прихода остварених од продаје зрна остварити и додату вредност кроз коришћење или продају зелене масе у свежем или прерађеном облику</w:t>
      </w:r>
      <w:r w:rsidR="00B1389D">
        <w:rPr>
          <w:rFonts w:eastAsia="Calibri"/>
          <w:bCs/>
          <w:sz w:val="24"/>
          <w:szCs w:val="24"/>
          <w:lang w:val="sr-Cyrl-RS"/>
        </w:rPr>
        <w:t>;</w:t>
      </w:r>
      <w:r w:rsidR="008560EA" w:rsidRPr="008560EA">
        <w:rPr>
          <w:rFonts w:eastAsia="Calibri"/>
          <w:bCs/>
          <w:sz w:val="24"/>
          <w:szCs w:val="24"/>
          <w:lang w:val="sr-Cyrl-RS"/>
        </w:rPr>
        <w:t xml:space="preserve"> Промоцију резултата путем мас медија кроз објављивање најмање 5 прилога на сајтовима институција укључених у реализацоију пројекта или другим релевантним институцијама (од чега један на www.psss.rs), промоцију и праћење пројекта и његових резултата преко друштвених мрежа, једног прилога на телевизији и најмање два текста у штампаним медијима;</w:t>
      </w:r>
      <w:r w:rsidR="00D65D6D" w:rsidRPr="00D65D6D">
        <w:rPr>
          <w:rFonts w:eastAsia="Calibri"/>
          <w:bCs/>
          <w:sz w:val="24"/>
          <w:szCs w:val="24"/>
          <w:lang w:val="sr-Cyrl-RS"/>
        </w:rPr>
        <w:t xml:space="preserve"> Одржан један скуп на којем ће бити презентовани резултати пројекта са најмање 30 учесника</w:t>
      </w:r>
      <w:r w:rsidR="00D65D6D">
        <w:rPr>
          <w:rFonts w:eastAsia="Calibri"/>
          <w:bCs/>
          <w:sz w:val="24"/>
          <w:szCs w:val="24"/>
          <w:lang w:val="sr-Cyrl-RS"/>
        </w:rPr>
        <w:t>;</w:t>
      </w:r>
      <w:r w:rsidR="008560EA" w:rsidRPr="008560EA">
        <w:rPr>
          <w:rFonts w:eastAsia="Calibri"/>
          <w:bCs/>
          <w:sz w:val="24"/>
          <w:szCs w:val="24"/>
          <w:lang w:val="sr-Cyrl-RS"/>
        </w:rPr>
        <w:t xml:space="preserve"> </w:t>
      </w:r>
      <w:bookmarkEnd w:id="7"/>
      <w:r w:rsidR="00991796" w:rsidRPr="00991796">
        <w:rPr>
          <w:rFonts w:eastAsia="Calibri"/>
          <w:bCs/>
          <w:sz w:val="24"/>
          <w:szCs w:val="24"/>
          <w:lang w:val="sr-Cyrl-RS"/>
        </w:rPr>
        <w:t>Објава завршне презентације на сајт Министарства пољопривреде, шумарства и водопривреде (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begin"/>
      </w:r>
      <w:r w:rsidR="00991796" w:rsidRPr="00991796">
        <w:rPr>
          <w:rFonts w:eastAsia="Calibri"/>
          <w:bCs/>
          <w:sz w:val="24"/>
          <w:szCs w:val="24"/>
          <w:lang w:val="sr-Cyrl-RS"/>
        </w:rPr>
        <w:instrText xml:space="preserve"> HYPERLINK "http://www.minpolj.gov.rs/" </w:instrTex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separate"/>
      </w:r>
      <w:r w:rsidR="00991796" w:rsidRPr="00991796">
        <w:rPr>
          <w:rStyle w:val="Hyperlink"/>
          <w:rFonts w:eastAsia="Calibri"/>
          <w:bCs/>
          <w:sz w:val="24"/>
          <w:szCs w:val="24"/>
          <w:lang w:val="sr-Cyrl-RS"/>
        </w:rPr>
        <w:t>http://www.minpolj.gov.rs/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end"/>
      </w:r>
      <w:r w:rsidR="00991796" w:rsidRPr="00991796">
        <w:rPr>
          <w:rFonts w:eastAsia="Calibri"/>
          <w:bCs/>
          <w:sz w:val="24"/>
          <w:szCs w:val="24"/>
          <w:lang w:val="sr-Cyrl-RS"/>
        </w:rPr>
        <w:t>); Израда извештаја о реализацији пројекта;</w:t>
      </w:r>
    </w:p>
    <w:p w14:paraId="347BB7D6" w14:textId="77777777" w:rsidR="00991796" w:rsidRPr="00991796" w:rsidRDefault="00677604" w:rsidP="00991796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 w:rsidRPr="00677604">
        <w:rPr>
          <w:rFonts w:eastAsia="Calibri"/>
          <w:bCs/>
          <w:sz w:val="24"/>
          <w:szCs w:val="24"/>
          <w:lang w:val="sr-Cyrl-RS"/>
        </w:rPr>
        <w:t xml:space="preserve">Очекивани резултати и начин њихове дисеминације за подстицаје на тему из члана 1. тачка </w:t>
      </w:r>
      <w:r>
        <w:rPr>
          <w:rFonts w:eastAsia="Calibri"/>
          <w:bCs/>
          <w:sz w:val="24"/>
          <w:szCs w:val="24"/>
          <w:lang w:val="sr-Cyrl-RS"/>
        </w:rPr>
        <w:t>22</w:t>
      </w:r>
      <w:r w:rsidRPr="00677604">
        <w:rPr>
          <w:rFonts w:eastAsia="Calibri"/>
          <w:bCs/>
          <w:sz w:val="24"/>
          <w:szCs w:val="24"/>
          <w:lang w:val="sr-Cyrl-RS"/>
        </w:rPr>
        <w:t>) овог Конкурса обухватају:</w:t>
      </w:r>
      <w:r w:rsidR="008560EA">
        <w:rPr>
          <w:rFonts w:eastAsia="Calibri"/>
          <w:bCs/>
          <w:sz w:val="24"/>
          <w:szCs w:val="24"/>
          <w:lang w:val="sr-Cyrl-RS"/>
        </w:rPr>
        <w:t xml:space="preserve"> </w:t>
      </w:r>
      <w:r w:rsidR="008560EA" w:rsidRPr="008560EA">
        <w:rPr>
          <w:rFonts w:eastAsia="Calibri"/>
          <w:bCs/>
          <w:sz w:val="24"/>
          <w:szCs w:val="24"/>
          <w:lang w:val="sr-Cyrl-RS"/>
        </w:rPr>
        <w:t>Уведен дигитални систем за заказивање посета, омогућен транспарентан и лако доступан увид у расположиве термине саветодаваца, повећан број корисника саветодавних услуга, нарочито у удаљеним и слабије развијеним срединама</w:t>
      </w:r>
      <w:r w:rsidR="008560EA">
        <w:rPr>
          <w:rFonts w:eastAsia="Calibri"/>
          <w:bCs/>
          <w:sz w:val="24"/>
          <w:szCs w:val="24"/>
          <w:lang w:val="sr-Cyrl-RS"/>
        </w:rPr>
        <w:t xml:space="preserve">; </w:t>
      </w:r>
      <w:r w:rsidR="008560EA" w:rsidRPr="008560EA">
        <w:rPr>
          <w:rFonts w:eastAsia="Calibri"/>
          <w:bCs/>
          <w:sz w:val="24"/>
          <w:szCs w:val="24"/>
          <w:lang w:val="sr-Cyrl-RS"/>
        </w:rPr>
        <w:t xml:space="preserve">Потпуно дигитализован систем рада пољопривредних саветодаваца у оквиру служби; Одржане две обуке за презентацију система и обуку корисника; Одржан један скуп на којем ће бити </w:t>
      </w:r>
      <w:r w:rsidR="008560EA" w:rsidRPr="008560EA">
        <w:rPr>
          <w:rFonts w:eastAsia="Calibri"/>
          <w:bCs/>
          <w:sz w:val="24"/>
          <w:szCs w:val="24"/>
          <w:lang w:val="sr-Cyrl-RS"/>
        </w:rPr>
        <w:lastRenderedPageBreak/>
        <w:t>презентовани резултати пројекта са најмање 30 учесника; Промоција резултата пројекта  путем мас медија кроз објављених 5 прилога на сајтовима институција укључених у реализацију пројекта или другим релевантним институцијама (од чега један на www.psss.rs), 1 прилог на телевизији и 2 текста у штампаним медијима;  Израђено 300 примерака брошуре која је дистрибуирана свим Пољопривредним саветодавним и стручним службама, Министарству пољопривреде, шумарства и водопривреде ( најмање 10 примерака);</w:t>
      </w:r>
      <w:r w:rsidR="008560EA">
        <w:rPr>
          <w:rFonts w:eastAsia="Calibri"/>
          <w:bCs/>
          <w:sz w:val="24"/>
          <w:szCs w:val="24"/>
          <w:lang w:val="sr-Cyrl-RS"/>
        </w:rPr>
        <w:t xml:space="preserve"> </w:t>
      </w:r>
      <w:r w:rsidR="00991796" w:rsidRPr="00991796">
        <w:rPr>
          <w:rFonts w:eastAsia="Calibri"/>
          <w:bCs/>
          <w:sz w:val="24"/>
          <w:szCs w:val="24"/>
          <w:lang w:val="sr-Cyrl-RS"/>
        </w:rPr>
        <w:t>Објава завршне презентације на сајт Министарства пољопривреде, шумарства и водопривреде (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begin"/>
      </w:r>
      <w:r w:rsidR="00991796" w:rsidRPr="00991796">
        <w:rPr>
          <w:rFonts w:eastAsia="Calibri"/>
          <w:bCs/>
          <w:sz w:val="24"/>
          <w:szCs w:val="24"/>
          <w:lang w:val="sr-Cyrl-RS"/>
        </w:rPr>
        <w:instrText xml:space="preserve"> HYPERLINK "http://www.minpolj.gov.rs/" </w:instrTex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separate"/>
      </w:r>
      <w:r w:rsidR="00991796" w:rsidRPr="00991796">
        <w:rPr>
          <w:rStyle w:val="Hyperlink"/>
          <w:rFonts w:eastAsia="Calibri"/>
          <w:bCs/>
          <w:sz w:val="24"/>
          <w:szCs w:val="24"/>
          <w:lang w:val="sr-Cyrl-RS"/>
        </w:rPr>
        <w:t>http://www.minpolj.gov.rs/</w:t>
      </w:r>
      <w:r w:rsidR="00991796" w:rsidRPr="00991796">
        <w:rPr>
          <w:rFonts w:eastAsia="Calibri"/>
          <w:bCs/>
          <w:sz w:val="24"/>
          <w:szCs w:val="24"/>
          <w:lang w:val="sr-Cyrl-RS"/>
        </w:rPr>
        <w:fldChar w:fldCharType="end"/>
      </w:r>
      <w:r w:rsidR="00991796" w:rsidRPr="00991796">
        <w:rPr>
          <w:rFonts w:eastAsia="Calibri"/>
          <w:bCs/>
          <w:sz w:val="24"/>
          <w:szCs w:val="24"/>
          <w:lang w:val="sr-Cyrl-RS"/>
        </w:rPr>
        <w:t>); Израда извештаја о реализацији пројекта;</w:t>
      </w:r>
    </w:p>
    <w:p w14:paraId="2150F4EE" w14:textId="0EBF1DD2" w:rsidR="00677604" w:rsidRDefault="00677604" w:rsidP="00FA32F7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 w:rsidRPr="00677604">
        <w:rPr>
          <w:rFonts w:eastAsia="Calibri"/>
          <w:bCs/>
          <w:sz w:val="24"/>
          <w:szCs w:val="24"/>
          <w:lang w:val="sr-Cyrl-RS"/>
        </w:rPr>
        <w:t xml:space="preserve">Очекивани резултати и начин њихове дисеминације за подстицаје на тему из члана 1. тачка </w:t>
      </w:r>
      <w:r>
        <w:rPr>
          <w:rFonts w:eastAsia="Calibri"/>
          <w:bCs/>
          <w:sz w:val="24"/>
          <w:szCs w:val="24"/>
          <w:lang w:val="sr-Cyrl-RS"/>
        </w:rPr>
        <w:t>23</w:t>
      </w:r>
      <w:r w:rsidRPr="00677604">
        <w:rPr>
          <w:rFonts w:eastAsia="Calibri"/>
          <w:bCs/>
          <w:sz w:val="24"/>
          <w:szCs w:val="24"/>
          <w:lang w:val="sr-Cyrl-RS"/>
        </w:rPr>
        <w:t>) овог Конкурса обухватају:</w:t>
      </w:r>
      <w:r w:rsidR="00FA32F7" w:rsidRPr="00FA32F7">
        <w:t xml:space="preserve"> </w:t>
      </w:r>
      <w:r w:rsidR="00FA32F7" w:rsidRPr="00FA32F7">
        <w:rPr>
          <w:rFonts w:eastAsia="Calibri"/>
          <w:bCs/>
          <w:sz w:val="24"/>
          <w:szCs w:val="24"/>
          <w:lang w:val="sr-Cyrl-RS"/>
        </w:rPr>
        <w:t>Анализу тренутног стања у сектору руралног туризма на</w:t>
      </w:r>
      <w:r w:rsidR="00FA32F7">
        <w:rPr>
          <w:rFonts w:eastAsia="Calibri"/>
          <w:bCs/>
          <w:sz w:val="24"/>
          <w:szCs w:val="24"/>
          <w:lang w:val="sr-Cyrl-RS"/>
        </w:rPr>
        <w:t xml:space="preserve"> </w:t>
      </w:r>
      <w:r w:rsidR="00FA32F7" w:rsidRPr="00FA32F7">
        <w:rPr>
          <w:rFonts w:eastAsia="Calibri"/>
          <w:bCs/>
          <w:sz w:val="24"/>
          <w:szCs w:val="24"/>
          <w:lang w:val="sr-Cyrl-RS"/>
        </w:rPr>
        <w:t>подручју Косова и Метохије, идентификацију кључних елемената развоја руралног</w:t>
      </w:r>
      <w:r w:rsidR="00FA32F7">
        <w:rPr>
          <w:rFonts w:eastAsia="Calibri"/>
          <w:bCs/>
          <w:sz w:val="24"/>
          <w:szCs w:val="24"/>
          <w:lang w:val="sr-Cyrl-RS"/>
        </w:rPr>
        <w:t xml:space="preserve"> </w:t>
      </w:r>
      <w:r w:rsidR="00FA32F7" w:rsidRPr="00FA32F7">
        <w:rPr>
          <w:rFonts w:eastAsia="Calibri"/>
          <w:bCs/>
          <w:sz w:val="24"/>
          <w:szCs w:val="24"/>
          <w:lang w:val="sr-Cyrl-RS"/>
        </w:rPr>
        <w:t>туризма и дефинисање реалних капацитета за подршку руралном туризму. Израђену</w:t>
      </w:r>
      <w:r w:rsidR="00FA32F7">
        <w:rPr>
          <w:rFonts w:eastAsia="Calibri"/>
          <w:bCs/>
          <w:sz w:val="24"/>
          <w:szCs w:val="24"/>
          <w:lang w:val="sr-Cyrl-RS"/>
        </w:rPr>
        <w:t xml:space="preserve"> </w:t>
      </w:r>
      <w:r w:rsidR="00FA32F7" w:rsidRPr="00FA32F7">
        <w:rPr>
          <w:rFonts w:eastAsia="Calibri"/>
          <w:bCs/>
          <w:sz w:val="24"/>
          <w:szCs w:val="24"/>
          <w:lang w:val="sr-Cyrl-RS"/>
        </w:rPr>
        <w:t>брошуру „Презентације капацитета руралног туризма на подручју Косова и Метохије“ која</w:t>
      </w:r>
      <w:r w:rsidR="00FA32F7">
        <w:rPr>
          <w:rFonts w:eastAsia="Calibri"/>
          <w:bCs/>
          <w:sz w:val="24"/>
          <w:szCs w:val="24"/>
          <w:lang w:val="sr-Cyrl-RS"/>
        </w:rPr>
        <w:t xml:space="preserve"> </w:t>
      </w:r>
      <w:r w:rsidR="00FA32F7" w:rsidRPr="00FA32F7">
        <w:rPr>
          <w:rFonts w:eastAsia="Calibri"/>
          <w:bCs/>
          <w:sz w:val="24"/>
          <w:szCs w:val="24"/>
          <w:lang w:val="sr-Cyrl-RS"/>
        </w:rPr>
        <w:t>је штампана на најмање четири стране у тиражу од 500 примерака, а која се дистрибуира</w:t>
      </w:r>
      <w:r w:rsidR="00FA32F7">
        <w:rPr>
          <w:rFonts w:eastAsia="Calibri"/>
          <w:bCs/>
          <w:sz w:val="24"/>
          <w:szCs w:val="24"/>
          <w:lang w:val="sr-Cyrl-RS"/>
        </w:rPr>
        <w:t xml:space="preserve"> </w:t>
      </w:r>
      <w:r w:rsidR="00FA32F7" w:rsidRPr="00FA32F7">
        <w:rPr>
          <w:rFonts w:eastAsia="Calibri"/>
          <w:bCs/>
          <w:sz w:val="24"/>
          <w:szCs w:val="24"/>
          <w:lang w:val="sr-Cyrl-RS"/>
        </w:rPr>
        <w:t>свим Пољопривредним саветодавним и стручним службама, Министарству пољопривреде,</w:t>
      </w:r>
      <w:r w:rsidR="00FA32F7">
        <w:rPr>
          <w:rFonts w:eastAsia="Calibri"/>
          <w:bCs/>
          <w:sz w:val="24"/>
          <w:szCs w:val="24"/>
          <w:lang w:val="sr-Cyrl-RS"/>
        </w:rPr>
        <w:t xml:space="preserve"> </w:t>
      </w:r>
      <w:r w:rsidR="00FA32F7" w:rsidRPr="00FA32F7">
        <w:rPr>
          <w:rFonts w:eastAsia="Calibri"/>
          <w:bCs/>
          <w:sz w:val="24"/>
          <w:szCs w:val="24"/>
          <w:lang w:val="sr-Cyrl-RS"/>
        </w:rPr>
        <w:t>шумарства и водопривреде (најмање 10 примерака), заинтересованим корисницима</w:t>
      </w:r>
      <w:r w:rsidR="00FA32F7">
        <w:rPr>
          <w:rFonts w:eastAsia="Calibri"/>
          <w:bCs/>
          <w:sz w:val="24"/>
          <w:szCs w:val="24"/>
          <w:lang w:val="sr-Cyrl-RS"/>
        </w:rPr>
        <w:t xml:space="preserve"> </w:t>
      </w:r>
      <w:r w:rsidR="00FA32F7" w:rsidRPr="00FA32F7">
        <w:rPr>
          <w:rFonts w:eastAsia="Calibri"/>
          <w:bCs/>
          <w:sz w:val="24"/>
          <w:szCs w:val="24"/>
          <w:lang w:val="sr-Cyrl-RS"/>
        </w:rPr>
        <w:t>пројекта, као и свим учесницима пројекта. Израђену студију „Рурални развој Косова и</w:t>
      </w:r>
      <w:r w:rsidR="00FA32F7">
        <w:rPr>
          <w:rFonts w:eastAsia="Calibri"/>
          <w:bCs/>
          <w:sz w:val="24"/>
          <w:szCs w:val="24"/>
          <w:lang w:val="sr-Cyrl-RS"/>
        </w:rPr>
        <w:t xml:space="preserve"> </w:t>
      </w:r>
      <w:r w:rsidR="00FA32F7" w:rsidRPr="00FA32F7">
        <w:rPr>
          <w:rFonts w:eastAsia="Calibri"/>
          <w:bCs/>
          <w:sz w:val="24"/>
          <w:szCs w:val="24"/>
          <w:lang w:val="sr-Cyrl-RS"/>
        </w:rPr>
        <w:t>Метохије“, која је штампана на најмање 20 страна у тиражу од 60 примерака, а која се</w:t>
      </w:r>
      <w:r w:rsidR="00FA32F7">
        <w:rPr>
          <w:rFonts w:eastAsia="Calibri"/>
          <w:bCs/>
          <w:sz w:val="24"/>
          <w:szCs w:val="24"/>
          <w:lang w:val="sr-Cyrl-RS"/>
        </w:rPr>
        <w:t xml:space="preserve"> </w:t>
      </w:r>
      <w:r w:rsidR="00FA32F7" w:rsidRPr="00FA32F7">
        <w:rPr>
          <w:rFonts w:eastAsia="Calibri"/>
          <w:bCs/>
          <w:sz w:val="24"/>
          <w:szCs w:val="24"/>
          <w:lang w:val="sr-Cyrl-RS"/>
        </w:rPr>
        <w:t>дистрибуира свим Пољопривредним саветодавним и стручним службама, Министарству</w:t>
      </w:r>
      <w:r w:rsidR="00FA32F7">
        <w:rPr>
          <w:rFonts w:eastAsia="Calibri"/>
          <w:bCs/>
          <w:sz w:val="24"/>
          <w:szCs w:val="24"/>
          <w:lang w:val="sr-Cyrl-RS"/>
        </w:rPr>
        <w:t xml:space="preserve"> </w:t>
      </w:r>
      <w:r w:rsidR="00FA32F7" w:rsidRPr="00FA32F7">
        <w:rPr>
          <w:rFonts w:eastAsia="Calibri"/>
          <w:bCs/>
          <w:sz w:val="24"/>
          <w:szCs w:val="24"/>
          <w:lang w:val="sr-Cyrl-RS"/>
        </w:rPr>
        <w:t>пољопривреде, шумарства и водопривреде (најмање 5 примерака). Одржано најмање 3</w:t>
      </w:r>
      <w:r w:rsidR="00FA32F7">
        <w:rPr>
          <w:rFonts w:eastAsia="Calibri"/>
          <w:bCs/>
          <w:sz w:val="24"/>
          <w:szCs w:val="24"/>
          <w:lang w:val="sr-Cyrl-RS"/>
        </w:rPr>
        <w:t xml:space="preserve"> </w:t>
      </w:r>
      <w:r w:rsidR="00FA32F7" w:rsidRPr="00FA32F7">
        <w:rPr>
          <w:rFonts w:eastAsia="Calibri"/>
          <w:bCs/>
          <w:sz w:val="24"/>
          <w:szCs w:val="24"/>
          <w:lang w:val="sr-Cyrl-RS"/>
        </w:rPr>
        <w:t>радионице, током реализације пројекта, са најмање 15 учесника по радионици.</w:t>
      </w:r>
      <w:r w:rsidR="00FA32F7">
        <w:rPr>
          <w:rFonts w:eastAsia="Calibri"/>
          <w:bCs/>
          <w:sz w:val="24"/>
          <w:szCs w:val="24"/>
          <w:lang w:val="sr-Cyrl-RS"/>
        </w:rPr>
        <w:t xml:space="preserve"> </w:t>
      </w:r>
      <w:r w:rsidR="00FA32F7" w:rsidRPr="00FA32F7">
        <w:rPr>
          <w:rFonts w:eastAsia="Calibri"/>
          <w:bCs/>
          <w:sz w:val="24"/>
          <w:szCs w:val="24"/>
          <w:lang w:val="sr-Cyrl-RS"/>
        </w:rPr>
        <w:t>Презентација резултата пројекта на завршном скупу са најмање 30 учесника. Промоција</w:t>
      </w:r>
      <w:r w:rsidR="00FA32F7">
        <w:rPr>
          <w:rFonts w:eastAsia="Calibri"/>
          <w:bCs/>
          <w:sz w:val="24"/>
          <w:szCs w:val="24"/>
          <w:lang w:val="sr-Cyrl-RS"/>
        </w:rPr>
        <w:t xml:space="preserve"> </w:t>
      </w:r>
      <w:r w:rsidR="00FA32F7" w:rsidRPr="00FA32F7">
        <w:rPr>
          <w:rFonts w:eastAsia="Calibri"/>
          <w:bCs/>
          <w:sz w:val="24"/>
          <w:szCs w:val="24"/>
          <w:lang w:val="sr-Cyrl-RS"/>
        </w:rPr>
        <w:t>резултата пројекта путем мас медија кроз објављивање најмање 5 прилога на друштвеним</w:t>
      </w:r>
      <w:r w:rsidR="00FA32F7">
        <w:rPr>
          <w:rFonts w:eastAsia="Calibri"/>
          <w:bCs/>
          <w:sz w:val="24"/>
          <w:szCs w:val="24"/>
          <w:lang w:val="sr-Cyrl-RS"/>
        </w:rPr>
        <w:t xml:space="preserve"> </w:t>
      </w:r>
      <w:r w:rsidR="00FA32F7" w:rsidRPr="00FA32F7">
        <w:rPr>
          <w:rFonts w:eastAsia="Calibri"/>
          <w:bCs/>
          <w:sz w:val="24"/>
          <w:szCs w:val="24"/>
          <w:lang w:val="sr-Cyrl-RS"/>
        </w:rPr>
        <w:t>мрежама институција укључених у реализацију пројекта и другим релевантним</w:t>
      </w:r>
      <w:r w:rsidR="00FA32F7">
        <w:rPr>
          <w:rFonts w:eastAsia="Calibri"/>
          <w:bCs/>
          <w:sz w:val="24"/>
          <w:szCs w:val="24"/>
          <w:lang w:val="sr-Cyrl-RS"/>
        </w:rPr>
        <w:t xml:space="preserve"> </w:t>
      </w:r>
      <w:r w:rsidR="00FA32F7" w:rsidRPr="00FA32F7">
        <w:rPr>
          <w:rFonts w:eastAsia="Calibri"/>
          <w:bCs/>
          <w:sz w:val="24"/>
          <w:szCs w:val="24"/>
          <w:lang w:val="sr-Cyrl-RS"/>
        </w:rPr>
        <w:t>институцијама, једног прилога на телевизији и једног текста у штампаним медијима;</w:t>
      </w:r>
      <w:r w:rsidR="00FA32F7">
        <w:rPr>
          <w:rFonts w:eastAsia="Calibri"/>
          <w:bCs/>
          <w:sz w:val="24"/>
          <w:szCs w:val="24"/>
          <w:lang w:val="sr-Cyrl-RS"/>
        </w:rPr>
        <w:t xml:space="preserve"> </w:t>
      </w:r>
      <w:r w:rsidR="00FA32F7" w:rsidRPr="00FA32F7">
        <w:rPr>
          <w:rFonts w:eastAsia="Calibri"/>
          <w:bCs/>
          <w:sz w:val="24"/>
          <w:szCs w:val="24"/>
          <w:lang w:val="sr-Cyrl-RS"/>
        </w:rPr>
        <w:t>Објава завршне презентације на сајт Министарства пољопривреде, шумарства и водопривреде (</w:t>
      </w:r>
      <w:r w:rsidR="00FA32F7">
        <w:rPr>
          <w:rFonts w:eastAsia="Calibri"/>
          <w:bCs/>
          <w:sz w:val="24"/>
          <w:szCs w:val="24"/>
          <w:lang w:val="sr-Cyrl-RS"/>
        </w:rPr>
        <w:fldChar w:fldCharType="begin"/>
      </w:r>
      <w:r w:rsidR="00FA32F7">
        <w:rPr>
          <w:rFonts w:eastAsia="Calibri"/>
          <w:bCs/>
          <w:sz w:val="24"/>
          <w:szCs w:val="24"/>
          <w:lang w:val="sr-Cyrl-RS"/>
        </w:rPr>
        <w:instrText xml:space="preserve"> HYPERLINK "</w:instrText>
      </w:r>
      <w:r w:rsidR="00FA32F7" w:rsidRPr="00FA32F7">
        <w:rPr>
          <w:rFonts w:eastAsia="Calibri"/>
          <w:bCs/>
          <w:sz w:val="24"/>
          <w:szCs w:val="24"/>
          <w:lang w:val="sr-Cyrl-RS"/>
        </w:rPr>
        <w:instrText>http://www.minpolj.gov.rs/</w:instrText>
      </w:r>
      <w:r w:rsidR="00FA32F7">
        <w:rPr>
          <w:rFonts w:eastAsia="Calibri"/>
          <w:bCs/>
          <w:sz w:val="24"/>
          <w:szCs w:val="24"/>
          <w:lang w:val="sr-Cyrl-RS"/>
        </w:rPr>
        <w:instrText xml:space="preserve">" </w:instrText>
      </w:r>
      <w:r w:rsidR="00FA32F7">
        <w:rPr>
          <w:rFonts w:eastAsia="Calibri"/>
          <w:bCs/>
          <w:sz w:val="24"/>
          <w:szCs w:val="24"/>
          <w:lang w:val="sr-Cyrl-RS"/>
        </w:rPr>
        <w:fldChar w:fldCharType="separate"/>
      </w:r>
      <w:r w:rsidR="00FA32F7" w:rsidRPr="00590955">
        <w:rPr>
          <w:rStyle w:val="Hyperlink"/>
          <w:rFonts w:eastAsia="Calibri"/>
          <w:bCs/>
          <w:sz w:val="24"/>
          <w:szCs w:val="24"/>
          <w:lang w:val="sr-Cyrl-RS"/>
        </w:rPr>
        <w:t>http://www.minpolj.gov.rs/</w:t>
      </w:r>
      <w:r w:rsidR="00FA32F7">
        <w:rPr>
          <w:rFonts w:eastAsia="Calibri"/>
          <w:bCs/>
          <w:sz w:val="24"/>
          <w:szCs w:val="24"/>
          <w:lang w:val="sr-Cyrl-RS"/>
        </w:rPr>
        <w:fldChar w:fldCharType="end"/>
      </w:r>
      <w:r w:rsidR="00FA32F7" w:rsidRPr="00FA32F7">
        <w:rPr>
          <w:rFonts w:eastAsia="Calibri"/>
          <w:bCs/>
          <w:sz w:val="24"/>
          <w:szCs w:val="24"/>
          <w:lang w:val="sr-Cyrl-RS"/>
        </w:rPr>
        <w:t>);</w:t>
      </w:r>
      <w:r w:rsidR="00FA32F7">
        <w:rPr>
          <w:rFonts w:eastAsia="Calibri"/>
          <w:bCs/>
          <w:sz w:val="24"/>
          <w:szCs w:val="24"/>
          <w:lang w:val="sr-Cyrl-RS"/>
        </w:rPr>
        <w:t xml:space="preserve"> </w:t>
      </w:r>
      <w:r w:rsidR="00FA32F7" w:rsidRPr="00FA32F7">
        <w:rPr>
          <w:rFonts w:eastAsia="Calibri"/>
          <w:bCs/>
          <w:sz w:val="24"/>
          <w:szCs w:val="24"/>
          <w:lang w:val="sr-Cyrl-RS"/>
        </w:rPr>
        <w:t>Израда извештаја о реализацији пројекта</w:t>
      </w:r>
      <w:r w:rsidR="00FA32F7">
        <w:rPr>
          <w:rFonts w:eastAsia="Calibri"/>
          <w:bCs/>
          <w:sz w:val="24"/>
          <w:szCs w:val="24"/>
          <w:lang w:val="sr-Cyrl-RS"/>
        </w:rPr>
        <w:t>.</w:t>
      </w:r>
    </w:p>
    <w:p w14:paraId="202CD703" w14:textId="12ABE8E0" w:rsidR="00B1389D" w:rsidRDefault="00FA32F7" w:rsidP="00D65D6D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  <w:r w:rsidRPr="00FA32F7">
        <w:rPr>
          <w:rFonts w:eastAsia="Calibri"/>
          <w:bCs/>
          <w:sz w:val="24"/>
          <w:szCs w:val="24"/>
          <w:lang w:val="sr-Cyrl-RS"/>
        </w:rPr>
        <w:t>Очекивани резултати и начин њихове дисеминације за подстицаје на тему из члана 1. тачка 2</w:t>
      </w:r>
      <w:r>
        <w:rPr>
          <w:rFonts w:eastAsia="Calibri"/>
          <w:bCs/>
          <w:sz w:val="24"/>
          <w:szCs w:val="24"/>
          <w:lang w:val="sr-Cyrl-RS"/>
        </w:rPr>
        <w:t>4</w:t>
      </w:r>
      <w:r w:rsidRPr="00FA32F7">
        <w:rPr>
          <w:rFonts w:eastAsia="Calibri"/>
          <w:bCs/>
          <w:sz w:val="24"/>
          <w:szCs w:val="24"/>
          <w:lang w:val="sr-Cyrl-RS"/>
        </w:rPr>
        <w:t>) овог Конкурса обухватају:</w:t>
      </w:r>
      <w:r w:rsidR="00D65D6D">
        <w:rPr>
          <w:rFonts w:eastAsia="Calibri"/>
          <w:bCs/>
          <w:sz w:val="24"/>
          <w:szCs w:val="24"/>
          <w:lang w:val="sr-Cyrl-RS"/>
        </w:rPr>
        <w:t xml:space="preserve"> </w:t>
      </w:r>
      <w:r w:rsidR="00D65D6D" w:rsidRPr="00D65D6D">
        <w:rPr>
          <w:rFonts w:eastAsia="Calibri"/>
          <w:bCs/>
          <w:sz w:val="24"/>
          <w:szCs w:val="24"/>
          <w:lang w:val="sr-Cyrl-RS"/>
        </w:rPr>
        <w:t>Постављање огледне фарме са  товилиштем за аутохтоне расе гусака, набавка и уградња  обновљивих извора енергије за електрификацију фарме, набавка и уградња савремене дигиталне опреме за надзор и обезбеђивање  огледне фарме, набавка опреме и механизације за амбијентално одржавање огледне фарме</w:t>
      </w:r>
      <w:r w:rsidR="00D65D6D">
        <w:rPr>
          <w:rFonts w:eastAsia="Calibri"/>
          <w:bCs/>
          <w:sz w:val="24"/>
          <w:szCs w:val="24"/>
          <w:lang w:val="sr-Cyrl-RS"/>
        </w:rPr>
        <w:t>;</w:t>
      </w:r>
      <w:r w:rsidR="00D65D6D" w:rsidRPr="00D65D6D">
        <w:rPr>
          <w:rFonts w:eastAsia="Calibri"/>
          <w:bCs/>
          <w:sz w:val="24"/>
          <w:szCs w:val="24"/>
          <w:lang w:val="sr-Cyrl-RS"/>
        </w:rPr>
        <w:t xml:space="preserve"> Едукација чланова удружења о савременим дигиталним и обновљивим достигнућима и ресурсима који се имплементирају на објекте и простор за гајење домаћих животиња минимум 2 практичне радионице и 2 наставне обуке. Истраживање тржишта и </w:t>
      </w:r>
      <w:r w:rsidR="00D65D6D">
        <w:rPr>
          <w:rFonts w:eastAsia="Calibri"/>
          <w:bCs/>
          <w:sz w:val="24"/>
          <w:szCs w:val="24"/>
          <w:lang w:val="sr-Cyrl-RS"/>
        </w:rPr>
        <w:t>и</w:t>
      </w:r>
      <w:r w:rsidR="00D65D6D" w:rsidRPr="00D65D6D">
        <w:rPr>
          <w:rFonts w:eastAsia="Calibri"/>
          <w:bCs/>
          <w:sz w:val="24"/>
          <w:szCs w:val="24"/>
          <w:lang w:val="sr-Cyrl-RS"/>
        </w:rPr>
        <w:t>здрада, штампа и дистрибуција брошуре у тиражу од 500 примерака на минимум четири (4) стране</w:t>
      </w:r>
      <w:r w:rsidR="00D65D6D">
        <w:rPr>
          <w:rFonts w:eastAsia="Calibri"/>
          <w:bCs/>
          <w:sz w:val="24"/>
          <w:szCs w:val="24"/>
          <w:lang w:val="sr-Cyrl-RS"/>
        </w:rPr>
        <w:t xml:space="preserve">; </w:t>
      </w:r>
      <w:r w:rsidR="00D65D6D" w:rsidRPr="00D65D6D">
        <w:rPr>
          <w:rFonts w:eastAsia="Calibri"/>
          <w:bCs/>
          <w:sz w:val="24"/>
          <w:szCs w:val="24"/>
          <w:lang w:val="sr-Cyrl-RS"/>
        </w:rPr>
        <w:t>Промоција у медијима са минимум 5 прилога на телевизији и на порталу   ПССС Србије</w:t>
      </w:r>
      <w:r w:rsidR="00D65D6D">
        <w:rPr>
          <w:rFonts w:eastAsia="Calibri"/>
          <w:bCs/>
          <w:sz w:val="24"/>
          <w:szCs w:val="24"/>
          <w:lang w:val="sr-Cyrl-RS"/>
        </w:rPr>
        <w:t xml:space="preserve">; </w:t>
      </w:r>
      <w:r w:rsidR="00D65D6D" w:rsidRPr="00D65D6D">
        <w:rPr>
          <w:rFonts w:eastAsia="Calibri"/>
          <w:bCs/>
          <w:sz w:val="24"/>
          <w:szCs w:val="24"/>
          <w:lang w:val="sr-Cyrl-RS"/>
        </w:rPr>
        <w:t>Промоција резултата пројекта путем мас медија кроз објављивање најмање 5 прилога на друштвеним мрежама институција укључених у реализацију пројекта и другим релевантним институцијама, једног прилога на телевизији и једног текста у штампаним медијима; Одржан један скуп на којем ће бити презентовани резултати пројекта са најмање 30 учесника</w:t>
      </w:r>
      <w:r w:rsidR="00D65D6D">
        <w:rPr>
          <w:rFonts w:eastAsia="Calibri"/>
          <w:bCs/>
          <w:sz w:val="24"/>
          <w:szCs w:val="24"/>
          <w:lang w:val="sr-Cyrl-RS"/>
        </w:rPr>
        <w:t xml:space="preserve">; </w:t>
      </w:r>
      <w:r w:rsidR="00D65D6D" w:rsidRPr="00D65D6D">
        <w:rPr>
          <w:rFonts w:eastAsia="Calibri"/>
          <w:bCs/>
          <w:sz w:val="24"/>
          <w:szCs w:val="24"/>
          <w:lang w:val="sr-Cyrl-RS"/>
        </w:rPr>
        <w:t>Објава завршне презентације на сајт Министарства пољопривреде, шумарства и водопривреде (</w:t>
      </w:r>
      <w:r w:rsidR="00D65D6D" w:rsidRPr="00D65D6D">
        <w:rPr>
          <w:rFonts w:eastAsia="Calibri"/>
          <w:bCs/>
          <w:sz w:val="24"/>
          <w:szCs w:val="24"/>
          <w:lang w:val="sr-Cyrl-RS"/>
        </w:rPr>
        <w:fldChar w:fldCharType="begin"/>
      </w:r>
      <w:r w:rsidR="00D65D6D" w:rsidRPr="00D65D6D">
        <w:rPr>
          <w:rFonts w:eastAsia="Calibri"/>
          <w:bCs/>
          <w:sz w:val="24"/>
          <w:szCs w:val="24"/>
          <w:lang w:val="sr-Cyrl-RS"/>
        </w:rPr>
        <w:instrText xml:space="preserve"> HYPERLINK "http://www.minpolj.gov.rs/" </w:instrText>
      </w:r>
      <w:r w:rsidR="00D65D6D" w:rsidRPr="00D65D6D">
        <w:rPr>
          <w:rFonts w:eastAsia="Calibri"/>
          <w:bCs/>
          <w:sz w:val="24"/>
          <w:szCs w:val="24"/>
          <w:lang w:val="sr-Cyrl-RS"/>
        </w:rPr>
        <w:fldChar w:fldCharType="separate"/>
      </w:r>
      <w:r w:rsidR="00D65D6D" w:rsidRPr="00D65D6D">
        <w:rPr>
          <w:rStyle w:val="Hyperlink"/>
          <w:rFonts w:eastAsia="Calibri"/>
          <w:bCs/>
          <w:sz w:val="24"/>
          <w:szCs w:val="24"/>
          <w:lang w:val="sr-Cyrl-RS"/>
        </w:rPr>
        <w:t>http://www.minpolj.gov.rs/</w:t>
      </w:r>
      <w:r w:rsidR="00D65D6D" w:rsidRPr="00D65D6D">
        <w:rPr>
          <w:rFonts w:eastAsia="Calibri"/>
          <w:bCs/>
          <w:sz w:val="24"/>
          <w:szCs w:val="24"/>
          <w:lang w:val="sr-Cyrl-RS"/>
        </w:rPr>
        <w:fldChar w:fldCharType="end"/>
      </w:r>
      <w:r w:rsidR="00D65D6D" w:rsidRPr="00D65D6D">
        <w:rPr>
          <w:rFonts w:eastAsia="Calibri"/>
          <w:bCs/>
          <w:sz w:val="24"/>
          <w:szCs w:val="24"/>
          <w:lang w:val="sr-Cyrl-RS"/>
        </w:rPr>
        <w:t>); Израда извештаја о реализацији пројекта.</w:t>
      </w:r>
    </w:p>
    <w:p w14:paraId="681184E9" w14:textId="77777777" w:rsidR="00E4068D" w:rsidRPr="00D65D6D" w:rsidRDefault="00E4068D" w:rsidP="00D65D6D">
      <w:pPr>
        <w:spacing w:after="160" w:line="259" w:lineRule="auto"/>
        <w:jc w:val="both"/>
        <w:rPr>
          <w:rFonts w:eastAsia="Calibri"/>
          <w:bCs/>
          <w:sz w:val="24"/>
          <w:szCs w:val="24"/>
          <w:lang w:val="sr-Cyrl-RS"/>
        </w:rPr>
      </w:pPr>
    </w:p>
    <w:bookmarkEnd w:id="2"/>
    <w:p w14:paraId="29ECB869" w14:textId="16457059" w:rsidR="007D60ED" w:rsidRPr="00115F8E" w:rsidRDefault="00C800E7" w:rsidP="00D65D6D">
      <w:pPr>
        <w:spacing w:after="160" w:line="259" w:lineRule="auto"/>
        <w:jc w:val="center"/>
        <w:rPr>
          <w:b/>
          <w:bCs/>
          <w:lang w:val="sr-Cyrl-CS"/>
        </w:rPr>
      </w:pPr>
      <w:r w:rsidRPr="00115F8E">
        <w:rPr>
          <w:b/>
          <w:bCs/>
          <w:lang w:val="sr-Cyrl-CS"/>
        </w:rPr>
        <w:lastRenderedPageBreak/>
        <w:t>Члан 7.</w:t>
      </w:r>
    </w:p>
    <w:p w14:paraId="5E4F023A" w14:textId="77777777" w:rsidR="00F53102" w:rsidRPr="00115F8E" w:rsidRDefault="00F53102" w:rsidP="00F04910">
      <w:pPr>
        <w:pStyle w:val="Default"/>
        <w:ind w:firstLine="720"/>
        <w:jc w:val="both"/>
        <w:rPr>
          <w:color w:val="auto"/>
          <w:lang w:val="sr-Cyrl-CS"/>
        </w:rPr>
      </w:pPr>
    </w:p>
    <w:p w14:paraId="5A99BD10" w14:textId="77777777" w:rsidR="00900493" w:rsidRPr="00900493" w:rsidRDefault="001444C5" w:rsidP="00900493">
      <w:pPr>
        <w:pStyle w:val="Default"/>
        <w:jc w:val="both"/>
        <w:rPr>
          <w:color w:val="auto"/>
          <w:lang w:val="sr-Cyrl-CS"/>
        </w:rPr>
      </w:pPr>
      <w:r w:rsidRPr="00115F8E">
        <w:rPr>
          <w:color w:val="auto"/>
          <w:lang w:val="sr-Cyrl-CS"/>
        </w:rPr>
        <w:t xml:space="preserve">                       </w:t>
      </w:r>
      <w:r w:rsidR="00900493" w:rsidRPr="00900493">
        <w:rPr>
          <w:color w:val="auto"/>
          <w:lang w:val="sr-Cyrl-CS"/>
        </w:rPr>
        <w:t xml:space="preserve">                       Трошкови исказани у пројекту, у делу Финансијски план, су прихватљиви ако се односе на:</w:t>
      </w:r>
    </w:p>
    <w:p w14:paraId="56F6E222" w14:textId="42E80E5F" w:rsidR="00900493" w:rsidRPr="00B472E9" w:rsidRDefault="00900493" w:rsidP="00900493">
      <w:pPr>
        <w:pStyle w:val="Default"/>
      </w:pPr>
      <w:r w:rsidRPr="00900493">
        <w:rPr>
          <w:lang w:val="sr-Cyrl-CS"/>
        </w:rPr>
        <w:tab/>
        <w:t xml:space="preserve">           1) трошкове за накнаде лица ангажованих на реализацији, у </w:t>
      </w:r>
      <w:r w:rsidRPr="00B472E9">
        <w:rPr>
          <w:lang w:val="sr-Cyrl-CS"/>
        </w:rPr>
        <w:t xml:space="preserve">висини до </w:t>
      </w:r>
      <w:r w:rsidRPr="00B472E9">
        <w:rPr>
          <w:lang w:val="sr-Latn-RS"/>
        </w:rPr>
        <w:t>40</w:t>
      </w:r>
      <w:r w:rsidRPr="00B472E9">
        <w:rPr>
          <w:lang w:val="sr-Cyrl-CS"/>
        </w:rPr>
        <w:t>% од вредности пројекта;</w:t>
      </w:r>
      <w:r w:rsidRPr="00B472E9">
        <w:tab/>
      </w:r>
    </w:p>
    <w:p w14:paraId="584E0B97" w14:textId="44489B2E" w:rsidR="00900493" w:rsidRPr="00900493" w:rsidRDefault="00900493" w:rsidP="00900493">
      <w:pPr>
        <w:pStyle w:val="Default"/>
        <w:rPr>
          <w:lang w:val="sr-Cyrl-CS"/>
        </w:rPr>
      </w:pPr>
      <w:r w:rsidRPr="00B472E9">
        <w:tab/>
      </w:r>
      <w:r w:rsidRPr="00B472E9">
        <w:rPr>
          <w:lang w:val="sr-Cyrl-RS"/>
        </w:rPr>
        <w:t xml:space="preserve">           </w:t>
      </w:r>
      <w:r w:rsidRPr="00B472E9">
        <w:rPr>
          <w:lang w:val="sr-Cyrl-CS"/>
        </w:rPr>
        <w:t>2) трошкове за реализацију активности у висини до 6</w:t>
      </w:r>
      <w:r w:rsidRPr="00B472E9">
        <w:rPr>
          <w:lang w:val="sr-Latn-RS"/>
        </w:rPr>
        <w:t>0</w:t>
      </w:r>
      <w:r w:rsidRPr="00B472E9">
        <w:rPr>
          <w:lang w:val="sr-Cyrl-CS"/>
        </w:rPr>
        <w:t>% од процењене</w:t>
      </w:r>
      <w:r w:rsidRPr="00900493">
        <w:rPr>
          <w:lang w:val="sr-Cyrl-CS"/>
        </w:rPr>
        <w:t xml:space="preserve"> вредности пројекта: </w:t>
      </w:r>
    </w:p>
    <w:p w14:paraId="451F8682" w14:textId="77777777" w:rsidR="00900493" w:rsidRPr="00900493" w:rsidRDefault="00900493" w:rsidP="00900493">
      <w:pPr>
        <w:pStyle w:val="Default"/>
        <w:rPr>
          <w:lang w:val="sr-Cyrl-CS"/>
        </w:rPr>
      </w:pPr>
      <w:r w:rsidRPr="00900493">
        <w:tab/>
      </w:r>
      <w:r w:rsidRPr="00900493">
        <w:rPr>
          <w:lang w:val="sr-Cyrl-RS"/>
        </w:rPr>
        <w:t xml:space="preserve">          </w:t>
      </w:r>
      <w:r w:rsidRPr="00900493">
        <w:rPr>
          <w:lang w:val="sr-Cyrl-CS"/>
        </w:rPr>
        <w:t xml:space="preserve">(1) набавка опреме неопходне за реализацију пројекта, </w:t>
      </w:r>
    </w:p>
    <w:p w14:paraId="6577FD38" w14:textId="77777777" w:rsidR="00900493" w:rsidRPr="00900493" w:rsidRDefault="00900493" w:rsidP="00900493">
      <w:pPr>
        <w:pStyle w:val="Default"/>
        <w:rPr>
          <w:lang w:val="sr-Cyrl-CS"/>
        </w:rPr>
      </w:pPr>
      <w:r w:rsidRPr="00900493">
        <w:tab/>
      </w:r>
      <w:r w:rsidRPr="00900493">
        <w:rPr>
          <w:lang w:val="sr-Cyrl-RS"/>
        </w:rPr>
        <w:t xml:space="preserve">          </w:t>
      </w:r>
      <w:r w:rsidRPr="00900493">
        <w:rPr>
          <w:lang w:val="sr-Cyrl-CS"/>
        </w:rPr>
        <w:t xml:space="preserve">(2) путни трошкови, </w:t>
      </w:r>
    </w:p>
    <w:p w14:paraId="473A3EEF" w14:textId="77777777" w:rsidR="00900493" w:rsidRPr="00900493" w:rsidRDefault="00900493" w:rsidP="00900493">
      <w:pPr>
        <w:pStyle w:val="Default"/>
        <w:rPr>
          <w:lang w:val="sr-Cyrl-CS"/>
        </w:rPr>
      </w:pPr>
      <w:r w:rsidRPr="00900493">
        <w:tab/>
      </w:r>
      <w:r w:rsidRPr="00900493">
        <w:rPr>
          <w:lang w:val="sr-Cyrl-RS"/>
        </w:rPr>
        <w:t xml:space="preserve">          </w:t>
      </w:r>
      <w:r w:rsidRPr="00900493">
        <w:rPr>
          <w:lang w:val="sr-Cyrl-CS"/>
        </w:rPr>
        <w:t xml:space="preserve">(3) трошкови примењеног истраживања (трошкови постављања, одржавања и праћења огледа) односно трошкови других врста истраживања, </w:t>
      </w:r>
    </w:p>
    <w:p w14:paraId="208D3EC1" w14:textId="77777777" w:rsidR="00900493" w:rsidRPr="00900493" w:rsidRDefault="00900493" w:rsidP="00900493">
      <w:pPr>
        <w:pStyle w:val="Default"/>
      </w:pPr>
      <w:r w:rsidRPr="00900493">
        <w:tab/>
      </w:r>
      <w:r w:rsidRPr="00900493">
        <w:rPr>
          <w:lang w:val="sr-Cyrl-RS"/>
        </w:rPr>
        <w:t xml:space="preserve">          </w:t>
      </w:r>
      <w:r w:rsidRPr="00900493">
        <w:rPr>
          <w:lang w:val="sr-Cyrl-CS"/>
        </w:rPr>
        <w:t>(4) трошкови одржавања обука и предавања, кроз закуп сале, организовани превоз учесника обуке и трошкови кетеринга;</w:t>
      </w:r>
    </w:p>
    <w:p w14:paraId="65AD231D" w14:textId="77777777" w:rsidR="00900493" w:rsidRPr="00900493" w:rsidRDefault="00900493" w:rsidP="00900493">
      <w:pPr>
        <w:pStyle w:val="Default"/>
        <w:rPr>
          <w:lang w:val="sr-Cyrl-CS"/>
        </w:rPr>
      </w:pPr>
      <w:r w:rsidRPr="00900493">
        <w:tab/>
      </w:r>
      <w:r w:rsidRPr="00900493">
        <w:rPr>
          <w:lang w:val="sr-Cyrl-RS"/>
        </w:rPr>
        <w:t xml:space="preserve">            </w:t>
      </w:r>
      <w:r w:rsidRPr="00900493">
        <w:rPr>
          <w:lang w:val="sr-Cyrl-CS"/>
        </w:rPr>
        <w:t>3) трошков</w:t>
      </w:r>
      <w:r w:rsidRPr="00900493">
        <w:t>e</w:t>
      </w:r>
      <w:r w:rsidRPr="00900493">
        <w:rPr>
          <w:lang w:val="sr-Cyrl-CS"/>
        </w:rPr>
        <w:t xml:space="preserve"> дисеминације добијених резултата у висини до 25% од вредности пројекта: </w:t>
      </w:r>
    </w:p>
    <w:p w14:paraId="3E2907CC" w14:textId="77777777" w:rsidR="00900493" w:rsidRPr="00900493" w:rsidRDefault="00900493" w:rsidP="00900493">
      <w:pPr>
        <w:pStyle w:val="Default"/>
        <w:rPr>
          <w:lang w:val="sr-Cyrl-CS"/>
        </w:rPr>
      </w:pPr>
      <w:r w:rsidRPr="00900493">
        <w:tab/>
      </w:r>
      <w:r w:rsidRPr="00900493">
        <w:rPr>
          <w:lang w:val="sr-Cyrl-RS"/>
        </w:rPr>
        <w:t xml:space="preserve">           </w:t>
      </w:r>
      <w:r w:rsidRPr="00900493">
        <w:rPr>
          <w:lang w:val="sr-Cyrl-CS"/>
        </w:rPr>
        <w:t xml:space="preserve">(1) трошкове штампања материјала (нпр. брошуре, упутства, лифлети и слично), </w:t>
      </w:r>
    </w:p>
    <w:p w14:paraId="471CE50A" w14:textId="77777777" w:rsidR="00900493" w:rsidRPr="00900493" w:rsidRDefault="00900493" w:rsidP="00900493">
      <w:pPr>
        <w:pStyle w:val="Default"/>
      </w:pPr>
      <w:r w:rsidRPr="00900493">
        <w:tab/>
      </w:r>
      <w:r w:rsidRPr="00900493">
        <w:rPr>
          <w:lang w:val="sr-Cyrl-RS"/>
        </w:rPr>
        <w:t xml:space="preserve">           </w:t>
      </w:r>
      <w:r w:rsidRPr="00900493">
        <w:rPr>
          <w:lang w:val="sr-Cyrl-CS"/>
        </w:rPr>
        <w:t xml:space="preserve">(2) трошкове информисања јавности, трошкови медија. </w:t>
      </w:r>
    </w:p>
    <w:p w14:paraId="49091A8F" w14:textId="01B3EF66" w:rsidR="00E160BC" w:rsidRDefault="00900493" w:rsidP="00900493">
      <w:pPr>
        <w:pStyle w:val="Default"/>
        <w:jc w:val="both"/>
        <w:rPr>
          <w:color w:val="auto"/>
          <w:lang w:val="sr-Cyrl-CS"/>
        </w:rPr>
      </w:pPr>
      <w:r w:rsidRPr="00900493">
        <w:rPr>
          <w:color w:val="auto"/>
        </w:rPr>
        <w:tab/>
      </w:r>
      <w:r w:rsidRPr="00900493">
        <w:rPr>
          <w:color w:val="auto"/>
          <w:lang w:val="sr-Cyrl-RS"/>
        </w:rPr>
        <w:t xml:space="preserve">            </w:t>
      </w:r>
      <w:r w:rsidRPr="00900493">
        <w:rPr>
          <w:color w:val="auto"/>
          <w:lang w:val="sr-Cyrl-CS"/>
        </w:rPr>
        <w:t>4) режијск</w:t>
      </w:r>
      <w:r w:rsidRPr="00900493">
        <w:rPr>
          <w:color w:val="auto"/>
        </w:rPr>
        <w:t>e</w:t>
      </w:r>
      <w:r w:rsidRPr="00900493">
        <w:rPr>
          <w:color w:val="auto"/>
          <w:lang w:val="sr-Cyrl-CS"/>
        </w:rPr>
        <w:t xml:space="preserve"> трошков</w:t>
      </w:r>
      <w:r w:rsidRPr="00900493">
        <w:rPr>
          <w:color w:val="auto"/>
        </w:rPr>
        <w:t>e</w:t>
      </w:r>
      <w:r w:rsidRPr="00900493">
        <w:rPr>
          <w:color w:val="auto"/>
          <w:lang w:val="sr-Cyrl-CS"/>
        </w:rPr>
        <w:t xml:space="preserve"> који се не могу одвојено приказати (трошкови струје, воде, комуникација, коришћења просторија и сл.) и који могу бити трансферисани у корист научно-истраживачке институције</w:t>
      </w:r>
      <w:r w:rsidRPr="00900493">
        <w:rPr>
          <w:color w:val="auto"/>
        </w:rPr>
        <w:t xml:space="preserve">, а </w:t>
      </w:r>
      <w:proofErr w:type="spellStart"/>
      <w:r w:rsidRPr="00900493">
        <w:rPr>
          <w:color w:val="auto"/>
        </w:rPr>
        <w:t>који</w:t>
      </w:r>
      <w:proofErr w:type="spellEnd"/>
      <w:r w:rsidRPr="00900493">
        <w:rPr>
          <w:color w:val="auto"/>
        </w:rPr>
        <w:t xml:space="preserve"> </w:t>
      </w:r>
      <w:r w:rsidRPr="00900493">
        <w:rPr>
          <w:color w:val="auto"/>
          <w:lang w:val="sr-Cyrl-CS"/>
        </w:rPr>
        <w:t xml:space="preserve"> не могу прећи износ већи од 20% вредности пројекта.</w:t>
      </w:r>
    </w:p>
    <w:p w14:paraId="6EF3CF61" w14:textId="1A67A657" w:rsidR="00B472E9" w:rsidRDefault="00B472E9" w:rsidP="00900493">
      <w:pPr>
        <w:pStyle w:val="Default"/>
        <w:jc w:val="both"/>
        <w:rPr>
          <w:color w:val="auto"/>
          <w:lang w:val="sr-Cyrl-CS"/>
        </w:rPr>
      </w:pPr>
    </w:p>
    <w:p w14:paraId="156529F4" w14:textId="65074104" w:rsidR="00B472E9" w:rsidRDefault="00B472E9" w:rsidP="00900493">
      <w:pPr>
        <w:pStyle w:val="Default"/>
        <w:jc w:val="both"/>
        <w:rPr>
          <w:color w:val="auto"/>
          <w:lang w:val="sr-Cyrl-CS"/>
        </w:rPr>
      </w:pPr>
    </w:p>
    <w:p w14:paraId="62562C50" w14:textId="77777777" w:rsidR="00B472E9" w:rsidRPr="00115F8E" w:rsidRDefault="00B472E9" w:rsidP="00900493">
      <w:pPr>
        <w:pStyle w:val="Default"/>
        <w:jc w:val="both"/>
        <w:rPr>
          <w:color w:val="auto"/>
          <w:lang w:val="sr-Cyrl-CS"/>
        </w:rPr>
      </w:pPr>
    </w:p>
    <w:p w14:paraId="148C7942" w14:textId="77777777" w:rsidR="007D60ED" w:rsidRPr="00115F8E" w:rsidRDefault="00C800E7" w:rsidP="00015189">
      <w:pPr>
        <w:pStyle w:val="Default"/>
        <w:jc w:val="center"/>
        <w:rPr>
          <w:b/>
          <w:color w:val="auto"/>
          <w:lang w:val="sr-Cyrl-CS"/>
        </w:rPr>
      </w:pPr>
      <w:r w:rsidRPr="00115F8E">
        <w:rPr>
          <w:b/>
          <w:color w:val="auto"/>
          <w:lang w:val="sr-Cyrl-CS"/>
        </w:rPr>
        <w:t>Члан 8.</w:t>
      </w:r>
    </w:p>
    <w:p w14:paraId="6C14827C" w14:textId="77777777" w:rsidR="007D60ED" w:rsidRPr="00115F8E" w:rsidRDefault="007D60ED">
      <w:pPr>
        <w:pStyle w:val="Default"/>
        <w:jc w:val="center"/>
        <w:rPr>
          <w:b/>
          <w:color w:val="auto"/>
          <w:lang w:val="sr-Cyrl-CS"/>
        </w:rPr>
      </w:pPr>
    </w:p>
    <w:p w14:paraId="548ABA1E" w14:textId="337D0705" w:rsidR="007D60ED" w:rsidRPr="00B607DE" w:rsidRDefault="00C800E7" w:rsidP="00F04910">
      <w:pPr>
        <w:pStyle w:val="Default"/>
        <w:ind w:firstLine="720"/>
        <w:rPr>
          <w:color w:val="auto"/>
          <w:lang w:val="sr-Cyrl-CS"/>
        </w:rPr>
      </w:pPr>
      <w:r w:rsidRPr="00115F8E">
        <w:rPr>
          <w:color w:val="auto"/>
          <w:lang w:val="sr-Cyrl-CS"/>
        </w:rPr>
        <w:t xml:space="preserve">Критеријуми за оцену пројеката дати су у табеларном приказу (Табела1.) </w:t>
      </w:r>
    </w:p>
    <w:p w14:paraId="6912E245" w14:textId="5EC72AC4" w:rsidR="007D60ED" w:rsidRPr="00B607DE" w:rsidRDefault="007D60ED">
      <w:pPr>
        <w:pStyle w:val="Default"/>
        <w:rPr>
          <w:color w:val="auto"/>
          <w:lang w:val="sr-Cyrl-CS"/>
        </w:rPr>
      </w:pPr>
    </w:p>
    <w:p w14:paraId="147F54F3" w14:textId="77777777" w:rsidR="007D60ED" w:rsidRPr="00115F8E" w:rsidRDefault="00C800E7">
      <w:pPr>
        <w:pStyle w:val="Default"/>
        <w:rPr>
          <w:color w:val="auto"/>
        </w:rPr>
      </w:pPr>
      <w:r w:rsidRPr="00115F8E">
        <w:rPr>
          <w:color w:val="auto"/>
          <w:lang w:val="sr-Cyrl-CS"/>
        </w:rPr>
        <w:t xml:space="preserve">Табела 1. Критеријуми за оцену </w:t>
      </w:r>
      <w:proofErr w:type="spellStart"/>
      <w:r w:rsidRPr="00115F8E">
        <w:rPr>
          <w:color w:val="auto"/>
        </w:rPr>
        <w:t>пројеката</w:t>
      </w:r>
      <w:proofErr w:type="spellEnd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949"/>
        <w:gridCol w:w="2131"/>
      </w:tblGrid>
      <w:tr w:rsidR="007D60ED" w:rsidRPr="00115F8E" w14:paraId="77B41D23" w14:textId="77777777" w:rsidTr="000964A7"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73EAA69F" w14:textId="77777777" w:rsidR="007D60ED" w:rsidRPr="00115F8E" w:rsidRDefault="00C800E7">
            <w:pPr>
              <w:jc w:val="center"/>
              <w:rPr>
                <w:bCs/>
                <w:sz w:val="24"/>
                <w:szCs w:val="24"/>
                <w:lang w:val="sr-Cyrl-CS"/>
              </w:rPr>
            </w:pPr>
            <w:r w:rsidRPr="00115F8E">
              <w:rPr>
                <w:bCs/>
                <w:sz w:val="24"/>
                <w:szCs w:val="24"/>
                <w:lang w:val="sr-Cyrl-CS"/>
              </w:rPr>
              <w:t>Р</w:t>
            </w:r>
            <w:proofErr w:type="spellStart"/>
            <w:r w:rsidRPr="00115F8E">
              <w:rPr>
                <w:bCs/>
                <w:sz w:val="24"/>
                <w:szCs w:val="24"/>
              </w:rPr>
              <w:t>ед</w:t>
            </w:r>
            <w:proofErr w:type="spellEnd"/>
            <w:r w:rsidRPr="00115F8E">
              <w:rPr>
                <w:bCs/>
                <w:sz w:val="24"/>
                <w:szCs w:val="24"/>
                <w:lang w:val="sr-Cyrl-CS"/>
              </w:rPr>
              <w:t>.</w:t>
            </w:r>
          </w:p>
          <w:p w14:paraId="0C071262" w14:textId="77777777" w:rsidR="007D60ED" w:rsidRPr="00115F8E" w:rsidRDefault="00C800E7">
            <w:pPr>
              <w:jc w:val="center"/>
              <w:rPr>
                <w:bCs/>
                <w:sz w:val="24"/>
                <w:szCs w:val="24"/>
                <w:lang w:val="sr-Cyrl-CS"/>
              </w:rPr>
            </w:pPr>
            <w:r w:rsidRPr="00115F8E">
              <w:rPr>
                <w:bCs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vAlign w:val="center"/>
          </w:tcPr>
          <w:p w14:paraId="0658ED62" w14:textId="77777777" w:rsidR="007D60ED" w:rsidRPr="00115F8E" w:rsidRDefault="00C800E7">
            <w:pPr>
              <w:jc w:val="center"/>
              <w:rPr>
                <w:bCs/>
                <w:sz w:val="24"/>
                <w:szCs w:val="24"/>
                <w:lang w:val="sr-Cyrl-CS"/>
              </w:rPr>
            </w:pPr>
            <w:r w:rsidRPr="00115F8E">
              <w:rPr>
                <w:bCs/>
                <w:sz w:val="24"/>
                <w:szCs w:val="24"/>
                <w:lang w:val="sr-Cyrl-CS"/>
              </w:rPr>
              <w:t>Критеријуми за оцену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1C97696C" w14:textId="77777777" w:rsidR="007D60ED" w:rsidRPr="00115F8E" w:rsidRDefault="00C800E7">
            <w:pPr>
              <w:jc w:val="center"/>
              <w:rPr>
                <w:bCs/>
                <w:sz w:val="24"/>
                <w:szCs w:val="24"/>
                <w:lang w:val="sr-Cyrl-CS"/>
              </w:rPr>
            </w:pPr>
            <w:r w:rsidRPr="00115F8E">
              <w:rPr>
                <w:bCs/>
                <w:sz w:val="24"/>
                <w:szCs w:val="24"/>
                <w:lang w:val="sr-Cyrl-CS"/>
              </w:rPr>
              <w:t xml:space="preserve">Број бодова </w:t>
            </w:r>
          </w:p>
        </w:tc>
      </w:tr>
      <w:tr w:rsidR="007D60ED" w:rsidRPr="00115F8E" w14:paraId="12D96FD2" w14:textId="77777777" w:rsidTr="006E1AAD"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14:paraId="53CEBDCD" w14:textId="77777777" w:rsidR="007D60ED" w:rsidRPr="00115F8E" w:rsidRDefault="00C800E7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 w:rsidRPr="00115F8E">
              <w:rPr>
                <w:bCs/>
                <w:color w:val="auto"/>
                <w:lang w:val="sr-Cyrl-CS"/>
              </w:rPr>
              <w:t>1.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vAlign w:val="center"/>
          </w:tcPr>
          <w:p w14:paraId="3D544581" w14:textId="39F9B4E3" w:rsidR="007D60ED" w:rsidRPr="00115F8E" w:rsidRDefault="00C51CD0" w:rsidP="00C51CD0">
            <w:pPr>
              <w:pStyle w:val="Default"/>
              <w:rPr>
                <w:bCs/>
                <w:color w:val="auto"/>
                <w:lang w:val="sr-Cyrl-CS"/>
              </w:rPr>
            </w:pPr>
            <w:r w:rsidRPr="00115F8E">
              <w:rPr>
                <w:bCs/>
                <w:color w:val="auto"/>
                <w:lang w:val="sr-Cyrl-CS"/>
              </w:rPr>
              <w:t>Циљеви</w:t>
            </w:r>
            <w:r w:rsidR="00C800E7" w:rsidRPr="00115F8E">
              <w:rPr>
                <w:bCs/>
                <w:color w:val="auto"/>
                <w:lang w:val="sr-Cyrl-CS"/>
              </w:rPr>
              <w:t xml:space="preserve"> који се постижу реализацијом пројекта (процена степена унапређења стања у области у којој се пројекат спроводи, обим и значај планираних обука и обим и релевантност публикованог материјала)</w:t>
            </w:r>
            <w:r w:rsidRPr="00115F8E">
              <w:rPr>
                <w:bCs/>
                <w:color w:val="auto"/>
                <w:lang w:val="sr-Cyrl-CS"/>
              </w:rPr>
              <w:t>- Обим и значај планираних резултата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14:paraId="4C4129DC" w14:textId="77777777" w:rsidR="00C51CD0" w:rsidRPr="00115F8E" w:rsidRDefault="00C51CD0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</w:p>
          <w:p w14:paraId="599F245F" w14:textId="77777777" w:rsidR="00C51CD0" w:rsidRPr="00115F8E" w:rsidRDefault="00C51CD0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</w:p>
          <w:p w14:paraId="64FB2C25" w14:textId="369506AB" w:rsidR="007D60ED" w:rsidRPr="00115F8E" w:rsidRDefault="007E36E6" w:rsidP="007E36E6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до</w:t>
            </w:r>
            <w:r w:rsidR="00C51CD0" w:rsidRPr="00115F8E">
              <w:rPr>
                <w:bCs/>
                <w:color w:val="auto"/>
                <w:lang w:val="sr-Cyrl-CS"/>
              </w:rPr>
              <w:t xml:space="preserve"> </w:t>
            </w:r>
            <w:r>
              <w:rPr>
                <w:bCs/>
                <w:color w:val="auto"/>
                <w:lang w:val="sr-Cyrl-CS"/>
              </w:rPr>
              <w:t>20</w:t>
            </w:r>
          </w:p>
        </w:tc>
      </w:tr>
      <w:tr w:rsidR="00B314DE" w:rsidRPr="00BD62BC" w14:paraId="59E32C10" w14:textId="77777777" w:rsidTr="00E62B8F">
        <w:tc>
          <w:tcPr>
            <w:tcW w:w="696" w:type="dxa"/>
            <w:tcBorders>
              <w:bottom w:val="nil"/>
            </w:tcBorders>
            <w:vAlign w:val="center"/>
          </w:tcPr>
          <w:p w14:paraId="4CBAAC32" w14:textId="511170C8" w:rsidR="00B314DE" w:rsidRPr="00BD62BC" w:rsidRDefault="00B314DE" w:rsidP="00B314DE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 w:rsidRPr="00BD62BC">
              <w:rPr>
                <w:bCs/>
                <w:color w:val="auto"/>
                <w:lang w:val="sr-Cyrl-CS"/>
              </w:rPr>
              <w:t>2.</w:t>
            </w:r>
          </w:p>
        </w:tc>
        <w:tc>
          <w:tcPr>
            <w:tcW w:w="6949" w:type="dxa"/>
            <w:tcBorders>
              <w:bottom w:val="nil"/>
            </w:tcBorders>
          </w:tcPr>
          <w:p w14:paraId="0A10C95E" w14:textId="6F006CEE" w:rsidR="00B314DE" w:rsidRPr="00BD62BC" w:rsidRDefault="00B314DE" w:rsidP="00B314DE">
            <w:pPr>
              <w:pStyle w:val="Default"/>
              <w:rPr>
                <w:bCs/>
                <w:color w:val="auto"/>
                <w:lang w:val="sr-Cyrl-CS"/>
              </w:rPr>
            </w:pPr>
            <w:r w:rsidRPr="00BD62BC">
              <w:rPr>
                <w:bCs/>
                <w:color w:val="auto"/>
                <w:lang w:val="sr-Cyrl-CS"/>
              </w:rPr>
              <w:t>Оцена искуства и релевантности подносиоца пријаве у периоду од 201</w:t>
            </w:r>
            <w:r w:rsidR="00B472E9">
              <w:rPr>
                <w:bCs/>
                <w:color w:val="auto"/>
                <w:lang w:val="sr-Cyrl-CS"/>
              </w:rPr>
              <w:t>9</w:t>
            </w:r>
            <w:r w:rsidRPr="00BD62BC">
              <w:rPr>
                <w:bCs/>
                <w:color w:val="auto"/>
                <w:lang w:val="sr-Cyrl-CS"/>
              </w:rPr>
              <w:t>-202</w:t>
            </w:r>
            <w:r w:rsidR="00B472E9">
              <w:rPr>
                <w:bCs/>
                <w:color w:val="auto"/>
                <w:lang w:val="sr-Cyrl-CS"/>
              </w:rPr>
              <w:t>4</w:t>
            </w:r>
            <w:r w:rsidRPr="00B607DE">
              <w:rPr>
                <w:bCs/>
                <w:color w:val="auto"/>
                <w:lang w:val="sr-Cyrl-CS"/>
              </w:rPr>
              <w:t>.</w:t>
            </w:r>
            <w:r w:rsidRPr="00BD62BC">
              <w:rPr>
                <w:bCs/>
                <w:color w:val="auto"/>
                <w:lang w:val="sr-Cyrl-CS"/>
              </w:rPr>
              <w:t xml:space="preserve"> године у области у којој је дефинисана пројектна тема:</w:t>
            </w:r>
          </w:p>
          <w:p w14:paraId="306CCD8F" w14:textId="7DAA51CB" w:rsidR="00B314DE" w:rsidRPr="00BD62BC" w:rsidRDefault="00B314DE" w:rsidP="00B314DE">
            <w:pPr>
              <w:pStyle w:val="Default"/>
              <w:rPr>
                <w:bCs/>
                <w:color w:val="auto"/>
                <w:lang w:val="sr-Cyrl-CS"/>
              </w:rPr>
            </w:pPr>
          </w:p>
        </w:tc>
        <w:tc>
          <w:tcPr>
            <w:tcW w:w="2131" w:type="dxa"/>
            <w:tcBorders>
              <w:bottom w:val="nil"/>
            </w:tcBorders>
          </w:tcPr>
          <w:p w14:paraId="5916C728" w14:textId="66A8D345" w:rsidR="00B314DE" w:rsidRPr="00BD62BC" w:rsidRDefault="007E36E6" w:rsidP="00B314DE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 w:rsidRPr="00BD62BC">
              <w:rPr>
                <w:bCs/>
                <w:color w:val="auto"/>
                <w:lang w:val="sr-Cyrl-CS"/>
              </w:rPr>
              <w:t>до 30</w:t>
            </w:r>
          </w:p>
        </w:tc>
      </w:tr>
      <w:tr w:rsidR="00B314DE" w:rsidRPr="00BD62BC" w14:paraId="74C37B9B" w14:textId="77777777" w:rsidTr="006E1AAD">
        <w:tc>
          <w:tcPr>
            <w:tcW w:w="696" w:type="dxa"/>
            <w:tcBorders>
              <w:top w:val="nil"/>
              <w:bottom w:val="nil"/>
            </w:tcBorders>
            <w:vAlign w:val="center"/>
          </w:tcPr>
          <w:p w14:paraId="4E7BE7FE" w14:textId="4DEF1F7A" w:rsidR="00B314DE" w:rsidRPr="00BD62BC" w:rsidRDefault="007E36E6" w:rsidP="00B314DE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 w:rsidRPr="00BD62BC">
              <w:rPr>
                <w:bCs/>
                <w:color w:val="auto"/>
                <w:lang w:val="sr-Cyrl-CS"/>
              </w:rPr>
              <w:t>2.1.</w:t>
            </w:r>
          </w:p>
        </w:tc>
        <w:tc>
          <w:tcPr>
            <w:tcW w:w="6949" w:type="dxa"/>
            <w:tcBorders>
              <w:top w:val="nil"/>
              <w:bottom w:val="nil"/>
            </w:tcBorders>
          </w:tcPr>
          <w:p w14:paraId="2138FC30" w14:textId="6E4BC01F" w:rsidR="00B314DE" w:rsidRPr="00BD62BC" w:rsidRDefault="00B314DE" w:rsidP="00B314DE">
            <w:pPr>
              <w:rPr>
                <w:bCs/>
                <w:sz w:val="24"/>
                <w:szCs w:val="24"/>
                <w:lang w:val="sr-Cyrl-CS"/>
              </w:rPr>
            </w:pPr>
            <w:r w:rsidRPr="00BD62BC">
              <w:rPr>
                <w:bCs/>
                <w:sz w:val="24"/>
                <w:szCs w:val="24"/>
                <w:lang w:val="sr-Cyrl-CS"/>
              </w:rPr>
              <w:t xml:space="preserve">- </w:t>
            </w:r>
            <w:r w:rsidR="00552981" w:rsidRPr="00BD62BC">
              <w:rPr>
                <w:bCs/>
                <w:sz w:val="24"/>
                <w:szCs w:val="24"/>
                <w:lang w:val="sr-Cyrl-CS"/>
              </w:rPr>
              <w:t xml:space="preserve">Број реализованих пројеката из области пројектне теме. Сваки реализовани пројекат из области пројектне теме подносиоца пријаве се бодује </w:t>
            </w:r>
            <w:r w:rsidR="00BD62BC">
              <w:rPr>
                <w:bCs/>
                <w:sz w:val="24"/>
                <w:szCs w:val="24"/>
                <w:lang w:val="sr-Cyrl-CS"/>
              </w:rPr>
              <w:t>са два</w:t>
            </w:r>
            <w:r w:rsidR="00552981" w:rsidRPr="00BD62BC">
              <w:rPr>
                <w:bCs/>
                <w:sz w:val="24"/>
                <w:szCs w:val="24"/>
                <w:lang w:val="sr-Cyrl-CS"/>
              </w:rPr>
              <w:t xml:space="preserve"> бода</w:t>
            </w:r>
          </w:p>
          <w:p w14:paraId="027FEB12" w14:textId="77777777" w:rsidR="00B314DE" w:rsidRPr="00BD62BC" w:rsidRDefault="00B314DE" w:rsidP="00B314DE">
            <w:pPr>
              <w:pStyle w:val="Default"/>
              <w:rPr>
                <w:bCs/>
                <w:color w:val="auto"/>
                <w:lang w:val="sr-Cyrl-CS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0069C552" w14:textId="049FE545" w:rsidR="00B314DE" w:rsidRPr="00BD62BC" w:rsidRDefault="007E36E6" w:rsidP="00B314DE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 w:rsidRPr="00BD62BC">
              <w:rPr>
                <w:bCs/>
                <w:color w:val="auto"/>
                <w:lang w:val="sr-Cyrl-CS"/>
              </w:rPr>
              <w:t>1-10</w:t>
            </w:r>
          </w:p>
        </w:tc>
      </w:tr>
      <w:tr w:rsidR="00B314DE" w:rsidRPr="00BD62BC" w14:paraId="01B6CEAA" w14:textId="77777777" w:rsidTr="006E1AAD">
        <w:tc>
          <w:tcPr>
            <w:tcW w:w="696" w:type="dxa"/>
            <w:tcBorders>
              <w:top w:val="nil"/>
              <w:bottom w:val="nil"/>
            </w:tcBorders>
            <w:vAlign w:val="center"/>
          </w:tcPr>
          <w:p w14:paraId="568E632E" w14:textId="160D2E16" w:rsidR="00B314DE" w:rsidRPr="00BD62BC" w:rsidRDefault="007E36E6" w:rsidP="00B314DE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 w:rsidRPr="00BD62BC">
              <w:rPr>
                <w:bCs/>
                <w:color w:val="auto"/>
                <w:lang w:val="sr-Cyrl-CS"/>
              </w:rPr>
              <w:t>2.2.</w:t>
            </w:r>
          </w:p>
        </w:tc>
        <w:tc>
          <w:tcPr>
            <w:tcW w:w="6949" w:type="dxa"/>
            <w:tcBorders>
              <w:top w:val="nil"/>
              <w:bottom w:val="nil"/>
            </w:tcBorders>
          </w:tcPr>
          <w:p w14:paraId="2F1A171E" w14:textId="167C3C22" w:rsidR="007E36E6" w:rsidRPr="00BD62BC" w:rsidRDefault="007E36E6" w:rsidP="007E36E6">
            <w:pPr>
              <w:rPr>
                <w:bCs/>
                <w:sz w:val="24"/>
                <w:szCs w:val="24"/>
                <w:lang w:val="sr-Cyrl-CS"/>
              </w:rPr>
            </w:pPr>
            <w:r w:rsidRPr="00BD62BC">
              <w:rPr>
                <w:bCs/>
                <w:sz w:val="24"/>
                <w:szCs w:val="24"/>
                <w:lang w:val="sr-Cyrl-CS"/>
              </w:rPr>
              <w:t xml:space="preserve">- Укупан број референци </w:t>
            </w:r>
            <w:r w:rsidR="00552981" w:rsidRPr="00BD62BC">
              <w:rPr>
                <w:bCs/>
                <w:sz w:val="24"/>
                <w:szCs w:val="24"/>
                <w:lang w:val="sr-Cyrl-CS"/>
              </w:rPr>
              <w:t>лица ангажованих на пројекту</w:t>
            </w:r>
            <w:r w:rsidRPr="00BD62BC">
              <w:rPr>
                <w:bCs/>
                <w:sz w:val="24"/>
                <w:szCs w:val="24"/>
                <w:lang w:val="sr-Cyrl-CS"/>
              </w:rPr>
              <w:t xml:space="preserve"> односно партнерских организација ангажованих на </w:t>
            </w:r>
            <w:r w:rsidR="00552981" w:rsidRPr="00BD62BC">
              <w:rPr>
                <w:bCs/>
                <w:sz w:val="24"/>
                <w:szCs w:val="24"/>
                <w:lang w:val="sr-Cyrl-CS"/>
              </w:rPr>
              <w:t>п</w:t>
            </w:r>
            <w:r w:rsidRPr="00BD62BC">
              <w:rPr>
                <w:bCs/>
                <w:sz w:val="24"/>
                <w:szCs w:val="24"/>
                <w:lang w:val="sr-Cyrl-CS"/>
              </w:rPr>
              <w:t xml:space="preserve">ројекту са којим се аплицира у тематској области. Сваких 5 референци бодују </w:t>
            </w:r>
            <w:r w:rsidR="00BD62BC">
              <w:rPr>
                <w:bCs/>
                <w:sz w:val="24"/>
                <w:szCs w:val="24"/>
                <w:lang w:val="sr-Cyrl-CS"/>
              </w:rPr>
              <w:t>се са једним</w:t>
            </w:r>
            <w:r w:rsidRPr="00BD62BC">
              <w:rPr>
                <w:bCs/>
                <w:sz w:val="24"/>
                <w:szCs w:val="24"/>
                <w:lang w:val="sr-Cyrl-CS"/>
              </w:rPr>
              <w:t xml:space="preserve"> бодом</w:t>
            </w:r>
          </w:p>
          <w:p w14:paraId="2F7FB8EC" w14:textId="77777777" w:rsidR="00B314DE" w:rsidRPr="00BD62BC" w:rsidRDefault="00B314DE" w:rsidP="00B314DE">
            <w:pPr>
              <w:pStyle w:val="Default"/>
              <w:rPr>
                <w:bCs/>
                <w:color w:val="auto"/>
                <w:lang w:val="sr-Cyrl-CS"/>
              </w:rPr>
            </w:pP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51E60E13" w14:textId="46B6EC57" w:rsidR="00B314DE" w:rsidRPr="00BD62BC" w:rsidRDefault="007E36E6" w:rsidP="00B314DE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 w:rsidRPr="00BD62BC">
              <w:rPr>
                <w:bCs/>
                <w:color w:val="auto"/>
                <w:lang w:val="sr-Cyrl-CS"/>
              </w:rPr>
              <w:t>1-10</w:t>
            </w:r>
          </w:p>
        </w:tc>
      </w:tr>
      <w:tr w:rsidR="00B314DE" w:rsidRPr="00115F8E" w14:paraId="4F99EA46" w14:textId="77777777" w:rsidTr="006E1AAD">
        <w:tc>
          <w:tcPr>
            <w:tcW w:w="696" w:type="dxa"/>
            <w:tcBorders>
              <w:top w:val="nil"/>
              <w:bottom w:val="single" w:sz="4" w:space="0" w:color="auto"/>
            </w:tcBorders>
            <w:vAlign w:val="center"/>
          </w:tcPr>
          <w:p w14:paraId="67279243" w14:textId="6D26017C" w:rsidR="00B314DE" w:rsidRPr="00BD62BC" w:rsidRDefault="007E36E6" w:rsidP="00B314DE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 w:rsidRPr="00BD62BC">
              <w:rPr>
                <w:bCs/>
                <w:color w:val="auto"/>
                <w:lang w:val="sr-Cyrl-CS"/>
              </w:rPr>
              <w:lastRenderedPageBreak/>
              <w:t>2.3.</w:t>
            </w:r>
          </w:p>
        </w:tc>
        <w:tc>
          <w:tcPr>
            <w:tcW w:w="6949" w:type="dxa"/>
            <w:tcBorders>
              <w:top w:val="nil"/>
              <w:bottom w:val="single" w:sz="4" w:space="0" w:color="auto"/>
            </w:tcBorders>
          </w:tcPr>
          <w:p w14:paraId="699B9B3D" w14:textId="77777777" w:rsidR="007E36E6" w:rsidRPr="00BD62BC" w:rsidRDefault="007E36E6" w:rsidP="007E36E6">
            <w:pPr>
              <w:rPr>
                <w:bCs/>
                <w:sz w:val="24"/>
                <w:szCs w:val="24"/>
                <w:lang w:val="sr-Cyrl-CS"/>
              </w:rPr>
            </w:pPr>
            <w:r w:rsidRPr="00BD62BC">
              <w:rPr>
                <w:bCs/>
                <w:sz w:val="24"/>
                <w:szCs w:val="24"/>
                <w:lang w:val="sr-Cyrl-CS"/>
              </w:rPr>
              <w:t xml:space="preserve">- </w:t>
            </w:r>
            <w:r w:rsidRPr="00BD62BC">
              <w:rPr>
                <w:sz w:val="24"/>
                <w:szCs w:val="24"/>
                <w:lang w:val="ru-RU"/>
              </w:rPr>
              <w:t>Искуство подносиоца пријаве у обављању саветодавних послова у области пољопривреде</w:t>
            </w:r>
          </w:p>
          <w:p w14:paraId="7422F6F1" w14:textId="77777777" w:rsidR="00B314DE" w:rsidRPr="00BD62BC" w:rsidRDefault="00B314DE" w:rsidP="00B314DE">
            <w:pPr>
              <w:pStyle w:val="Default"/>
              <w:rPr>
                <w:bCs/>
                <w:color w:val="auto"/>
                <w:lang w:val="sr-Cyrl-CS"/>
              </w:rPr>
            </w:pPr>
          </w:p>
        </w:tc>
        <w:tc>
          <w:tcPr>
            <w:tcW w:w="2131" w:type="dxa"/>
            <w:tcBorders>
              <w:top w:val="nil"/>
              <w:bottom w:val="single" w:sz="4" w:space="0" w:color="auto"/>
            </w:tcBorders>
          </w:tcPr>
          <w:p w14:paraId="7C687D40" w14:textId="02BD2DFE" w:rsidR="00B314DE" w:rsidRPr="00115F8E" w:rsidRDefault="007E36E6" w:rsidP="00B314DE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 w:rsidRPr="00BD62BC">
              <w:rPr>
                <w:bCs/>
                <w:color w:val="auto"/>
                <w:lang w:val="sr-Cyrl-CS"/>
              </w:rPr>
              <w:t>1-10</w:t>
            </w:r>
          </w:p>
        </w:tc>
      </w:tr>
      <w:tr w:rsidR="00B314DE" w:rsidRPr="00115F8E" w14:paraId="7859A1DF" w14:textId="77777777" w:rsidTr="006E1AAD">
        <w:trPr>
          <w:trHeight w:val="432"/>
        </w:trPr>
        <w:tc>
          <w:tcPr>
            <w:tcW w:w="696" w:type="dxa"/>
            <w:tcBorders>
              <w:top w:val="single" w:sz="4" w:space="0" w:color="auto"/>
              <w:bottom w:val="nil"/>
            </w:tcBorders>
          </w:tcPr>
          <w:p w14:paraId="4FD62775" w14:textId="25FE3F43" w:rsidR="00B314DE" w:rsidRPr="00115F8E" w:rsidRDefault="00B314DE" w:rsidP="006E1AAD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 w:rsidRPr="00115F8E">
              <w:rPr>
                <w:bCs/>
                <w:color w:val="auto"/>
                <w:lang w:val="sr-Cyrl-CS"/>
              </w:rPr>
              <w:t>3.</w:t>
            </w:r>
          </w:p>
        </w:tc>
        <w:tc>
          <w:tcPr>
            <w:tcW w:w="6949" w:type="dxa"/>
            <w:tcBorders>
              <w:top w:val="single" w:sz="4" w:space="0" w:color="auto"/>
              <w:bottom w:val="nil"/>
            </w:tcBorders>
          </w:tcPr>
          <w:p w14:paraId="65B48E17" w14:textId="04903BA8" w:rsidR="00B314DE" w:rsidRPr="00115F8E" w:rsidRDefault="00B314DE" w:rsidP="00B314DE">
            <w:pPr>
              <w:rPr>
                <w:bCs/>
                <w:sz w:val="24"/>
                <w:szCs w:val="24"/>
                <w:lang w:val="sr-Cyrl-CS"/>
              </w:rPr>
            </w:pPr>
            <w:r w:rsidRPr="00115F8E">
              <w:rPr>
                <w:bCs/>
                <w:sz w:val="24"/>
                <w:szCs w:val="24"/>
                <w:lang w:val="sr-Cyrl-CS"/>
              </w:rPr>
              <w:t>Вредност пројекта предвиђена финансијским планом</w:t>
            </w:r>
          </w:p>
        </w:tc>
        <w:tc>
          <w:tcPr>
            <w:tcW w:w="2131" w:type="dxa"/>
            <w:tcBorders>
              <w:top w:val="single" w:sz="4" w:space="0" w:color="auto"/>
              <w:bottom w:val="nil"/>
            </w:tcBorders>
          </w:tcPr>
          <w:p w14:paraId="5ABBF959" w14:textId="1919390F" w:rsidR="00B314DE" w:rsidRPr="00115F8E" w:rsidRDefault="00B314DE" w:rsidP="00B314DE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 w:rsidRPr="00115F8E">
              <w:rPr>
                <w:bCs/>
                <w:color w:val="auto"/>
                <w:lang w:val="sr-Cyrl-CS"/>
              </w:rPr>
              <w:t xml:space="preserve">до </w:t>
            </w:r>
            <w:r>
              <w:rPr>
                <w:bCs/>
                <w:color w:val="auto"/>
                <w:lang w:val="sr-Cyrl-CS"/>
              </w:rPr>
              <w:t>10</w:t>
            </w:r>
          </w:p>
        </w:tc>
      </w:tr>
      <w:tr w:rsidR="00C94C5B" w:rsidRPr="00A1481E" w14:paraId="4608FEC0" w14:textId="77777777" w:rsidTr="006E1AAD">
        <w:trPr>
          <w:trHeight w:val="432"/>
        </w:trPr>
        <w:tc>
          <w:tcPr>
            <w:tcW w:w="696" w:type="dxa"/>
            <w:tcBorders>
              <w:top w:val="nil"/>
              <w:bottom w:val="nil"/>
            </w:tcBorders>
            <w:vAlign w:val="center"/>
          </w:tcPr>
          <w:p w14:paraId="7736FFE4" w14:textId="580F9D38" w:rsidR="00C94C5B" w:rsidRPr="00A1481E" w:rsidRDefault="00C94C5B" w:rsidP="00C94C5B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3.1.</w:t>
            </w:r>
          </w:p>
        </w:tc>
        <w:tc>
          <w:tcPr>
            <w:tcW w:w="6949" w:type="dxa"/>
            <w:tcBorders>
              <w:top w:val="nil"/>
              <w:bottom w:val="nil"/>
            </w:tcBorders>
          </w:tcPr>
          <w:p w14:paraId="1403C32B" w14:textId="735A476F" w:rsidR="00C94C5B" w:rsidRPr="00A1481E" w:rsidRDefault="00C94C5B" w:rsidP="00C94C5B">
            <w:pPr>
              <w:rPr>
                <w:sz w:val="24"/>
                <w:szCs w:val="24"/>
                <w:lang w:val="sr-Cyrl-CS"/>
              </w:rPr>
            </w:pPr>
            <w:r w:rsidRPr="00115F8E">
              <w:rPr>
                <w:bCs/>
                <w:sz w:val="24"/>
                <w:szCs w:val="24"/>
                <w:lang w:val="sr-Cyrl-CS"/>
              </w:rPr>
              <w:t xml:space="preserve">- Вредност пројекта </w:t>
            </w:r>
            <w:r w:rsidRPr="00B607DE">
              <w:rPr>
                <w:bCs/>
                <w:sz w:val="24"/>
                <w:szCs w:val="24"/>
                <w:lang w:val="sr-Cyrl-CS"/>
              </w:rPr>
              <w:t>до</w:t>
            </w:r>
            <w:r w:rsidRPr="00115F8E">
              <w:rPr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bCs/>
                <w:sz w:val="24"/>
                <w:szCs w:val="24"/>
                <w:lang w:val="sr-Cyrl-CS"/>
              </w:rPr>
              <w:t>10</w:t>
            </w:r>
            <w:r w:rsidRPr="00115F8E">
              <w:rPr>
                <w:bCs/>
                <w:sz w:val="24"/>
                <w:szCs w:val="24"/>
                <w:lang w:val="sr-Cyrl-CS"/>
              </w:rPr>
              <w:t xml:space="preserve"> милиона динара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6F630D7A" w14:textId="063BC52F" w:rsidR="00C94C5B" w:rsidRPr="00A1481E" w:rsidRDefault="00C94C5B" w:rsidP="00C94C5B">
            <w:pPr>
              <w:pStyle w:val="Default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10</w:t>
            </w:r>
          </w:p>
        </w:tc>
      </w:tr>
      <w:tr w:rsidR="00C94C5B" w:rsidRPr="00A1481E" w14:paraId="019F7341" w14:textId="77777777" w:rsidTr="006E1AAD">
        <w:trPr>
          <w:trHeight w:val="432"/>
        </w:trPr>
        <w:tc>
          <w:tcPr>
            <w:tcW w:w="696" w:type="dxa"/>
            <w:tcBorders>
              <w:top w:val="nil"/>
              <w:bottom w:val="nil"/>
            </w:tcBorders>
            <w:vAlign w:val="center"/>
          </w:tcPr>
          <w:p w14:paraId="7A2C3677" w14:textId="767D4B5E" w:rsidR="00C94C5B" w:rsidRPr="00A1481E" w:rsidRDefault="00C94C5B" w:rsidP="00C94C5B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3.2.</w:t>
            </w:r>
          </w:p>
        </w:tc>
        <w:tc>
          <w:tcPr>
            <w:tcW w:w="6949" w:type="dxa"/>
            <w:tcBorders>
              <w:top w:val="nil"/>
              <w:bottom w:val="nil"/>
            </w:tcBorders>
          </w:tcPr>
          <w:p w14:paraId="0D326B92" w14:textId="36700C66" w:rsidR="00C94C5B" w:rsidRPr="00A1481E" w:rsidRDefault="00C94C5B" w:rsidP="00C94C5B">
            <w:pPr>
              <w:rPr>
                <w:sz w:val="24"/>
                <w:szCs w:val="24"/>
                <w:lang w:val="sr-Cyrl-CS"/>
              </w:rPr>
            </w:pPr>
            <w:r w:rsidRPr="00115F8E">
              <w:rPr>
                <w:bCs/>
                <w:sz w:val="24"/>
                <w:szCs w:val="24"/>
                <w:lang w:val="sr-Cyrl-CS"/>
              </w:rPr>
              <w:t xml:space="preserve">- Вредност пројекта од </w:t>
            </w:r>
            <w:r>
              <w:rPr>
                <w:bCs/>
                <w:sz w:val="24"/>
                <w:szCs w:val="24"/>
                <w:lang w:val="sr-Cyrl-CS"/>
              </w:rPr>
              <w:t>10</w:t>
            </w:r>
            <w:r w:rsidRPr="00115F8E">
              <w:rPr>
                <w:bCs/>
                <w:sz w:val="24"/>
                <w:szCs w:val="24"/>
                <w:lang w:val="sr-Cyrl-CS"/>
              </w:rPr>
              <w:t xml:space="preserve"> до </w:t>
            </w:r>
            <w:r>
              <w:rPr>
                <w:bCs/>
                <w:sz w:val="24"/>
                <w:szCs w:val="24"/>
                <w:lang w:val="sr-Cyrl-CS"/>
              </w:rPr>
              <w:t>15</w:t>
            </w:r>
            <w:r w:rsidRPr="00115F8E">
              <w:rPr>
                <w:bCs/>
                <w:sz w:val="24"/>
                <w:szCs w:val="24"/>
                <w:lang w:val="sr-Cyrl-CS"/>
              </w:rPr>
              <w:t xml:space="preserve"> милиона динара</w:t>
            </w:r>
          </w:p>
        </w:tc>
        <w:tc>
          <w:tcPr>
            <w:tcW w:w="2131" w:type="dxa"/>
            <w:tcBorders>
              <w:top w:val="nil"/>
              <w:bottom w:val="nil"/>
            </w:tcBorders>
          </w:tcPr>
          <w:p w14:paraId="625568B9" w14:textId="3E0853BF" w:rsidR="00C94C5B" w:rsidRPr="00A1481E" w:rsidRDefault="00C94C5B" w:rsidP="00C94C5B">
            <w:pPr>
              <w:pStyle w:val="Default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8</w:t>
            </w:r>
          </w:p>
        </w:tc>
      </w:tr>
      <w:tr w:rsidR="00C94C5B" w:rsidRPr="00A1481E" w14:paraId="386AFA96" w14:textId="77777777" w:rsidTr="006E1AAD">
        <w:trPr>
          <w:trHeight w:val="432"/>
        </w:trPr>
        <w:tc>
          <w:tcPr>
            <w:tcW w:w="696" w:type="dxa"/>
            <w:tcBorders>
              <w:top w:val="nil"/>
            </w:tcBorders>
            <w:vAlign w:val="center"/>
          </w:tcPr>
          <w:p w14:paraId="41E2C37F" w14:textId="515F2EBB" w:rsidR="00C94C5B" w:rsidRPr="00A1481E" w:rsidRDefault="00C94C5B" w:rsidP="00C94C5B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3.3.</w:t>
            </w:r>
          </w:p>
        </w:tc>
        <w:tc>
          <w:tcPr>
            <w:tcW w:w="6949" w:type="dxa"/>
            <w:tcBorders>
              <w:top w:val="nil"/>
            </w:tcBorders>
          </w:tcPr>
          <w:p w14:paraId="3372B801" w14:textId="55A86ECE" w:rsidR="00C94C5B" w:rsidRPr="00A1481E" w:rsidRDefault="00C94C5B" w:rsidP="00C94C5B">
            <w:pPr>
              <w:rPr>
                <w:sz w:val="24"/>
                <w:szCs w:val="24"/>
                <w:lang w:val="sr-Cyrl-CS"/>
              </w:rPr>
            </w:pPr>
            <w:r w:rsidRPr="00115F8E">
              <w:rPr>
                <w:bCs/>
                <w:sz w:val="24"/>
                <w:szCs w:val="24"/>
                <w:lang w:val="sr-Cyrl-CS"/>
              </w:rPr>
              <w:t xml:space="preserve">- Вредност пројекта преко </w:t>
            </w:r>
            <w:r>
              <w:rPr>
                <w:bCs/>
                <w:sz w:val="24"/>
                <w:szCs w:val="24"/>
                <w:lang w:val="sr-Cyrl-CS"/>
              </w:rPr>
              <w:t>15</w:t>
            </w:r>
            <w:r w:rsidRPr="00115F8E">
              <w:rPr>
                <w:bCs/>
                <w:sz w:val="24"/>
                <w:szCs w:val="24"/>
                <w:lang w:val="sr-Cyrl-CS"/>
              </w:rPr>
              <w:t xml:space="preserve"> милиона динара</w:t>
            </w:r>
          </w:p>
        </w:tc>
        <w:tc>
          <w:tcPr>
            <w:tcW w:w="2131" w:type="dxa"/>
            <w:tcBorders>
              <w:top w:val="nil"/>
            </w:tcBorders>
          </w:tcPr>
          <w:p w14:paraId="5309C22C" w14:textId="60819EA7" w:rsidR="00C94C5B" w:rsidRPr="00A1481E" w:rsidRDefault="00C94C5B" w:rsidP="00C94C5B">
            <w:pPr>
              <w:pStyle w:val="Default"/>
              <w:jc w:val="center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5</w:t>
            </w:r>
          </w:p>
        </w:tc>
      </w:tr>
      <w:tr w:rsidR="00C94C5B" w:rsidRPr="00A1481E" w14:paraId="43B1C3AD" w14:textId="77777777" w:rsidTr="000964A7">
        <w:tc>
          <w:tcPr>
            <w:tcW w:w="696" w:type="dxa"/>
            <w:vAlign w:val="center"/>
          </w:tcPr>
          <w:p w14:paraId="0F4A25F1" w14:textId="1A1EBB21" w:rsidR="00C94C5B" w:rsidRPr="00A1481E" w:rsidRDefault="00C94C5B" w:rsidP="00C94C5B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 w:rsidRPr="00A1481E">
              <w:rPr>
                <w:bCs/>
                <w:color w:val="auto"/>
                <w:lang w:val="sr-Cyrl-CS"/>
              </w:rPr>
              <w:t>4.</w:t>
            </w:r>
          </w:p>
        </w:tc>
        <w:tc>
          <w:tcPr>
            <w:tcW w:w="6949" w:type="dxa"/>
          </w:tcPr>
          <w:p w14:paraId="2A9E53A3" w14:textId="6E03BE2E" w:rsidR="00C94C5B" w:rsidRPr="00A1481E" w:rsidRDefault="00C94C5B" w:rsidP="00C94C5B">
            <w:pPr>
              <w:rPr>
                <w:bCs/>
                <w:sz w:val="24"/>
                <w:szCs w:val="24"/>
                <w:lang w:val="sr-Cyrl-CS"/>
              </w:rPr>
            </w:pPr>
            <w:r w:rsidRPr="00A1481E">
              <w:rPr>
                <w:sz w:val="24"/>
                <w:szCs w:val="24"/>
                <w:lang w:val="sr-Cyrl-CS"/>
              </w:rPr>
              <w:t>Учешће партнерских организација на реализацији пројекта, при чему се учешће сваке ПССС односно друге партнерске организације бодује 2 бодом</w:t>
            </w:r>
          </w:p>
        </w:tc>
        <w:tc>
          <w:tcPr>
            <w:tcW w:w="2131" w:type="dxa"/>
          </w:tcPr>
          <w:p w14:paraId="16FB59D3" w14:textId="7203B015" w:rsidR="00C94C5B" w:rsidRPr="00A1481E" w:rsidRDefault="00C94C5B" w:rsidP="006E1AAD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 w:rsidRPr="00A1481E">
              <w:rPr>
                <w:color w:val="auto"/>
                <w:lang w:val="sr-Cyrl-CS"/>
              </w:rPr>
              <w:t xml:space="preserve">до </w:t>
            </w:r>
            <w:r w:rsidR="006E1AAD">
              <w:rPr>
                <w:color w:val="auto"/>
                <w:lang w:val="sr-Cyrl-CS"/>
              </w:rPr>
              <w:t>20</w:t>
            </w:r>
          </w:p>
        </w:tc>
      </w:tr>
      <w:tr w:rsidR="00C94C5B" w:rsidRPr="00115F8E" w14:paraId="2EFC070F" w14:textId="77777777" w:rsidTr="000964A7">
        <w:tc>
          <w:tcPr>
            <w:tcW w:w="696" w:type="dxa"/>
            <w:vAlign w:val="center"/>
          </w:tcPr>
          <w:p w14:paraId="11B4D2B5" w14:textId="489C8F3A" w:rsidR="00C94C5B" w:rsidRPr="00115F8E" w:rsidRDefault="00C94C5B" w:rsidP="00C94C5B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>
              <w:rPr>
                <w:bCs/>
                <w:color w:val="auto"/>
                <w:lang w:val="sr-Cyrl-CS"/>
              </w:rPr>
              <w:t>5</w:t>
            </w:r>
            <w:r w:rsidRPr="00115F8E">
              <w:rPr>
                <w:bCs/>
                <w:color w:val="auto"/>
                <w:lang w:val="sr-Cyrl-CS"/>
              </w:rPr>
              <w:t>.</w:t>
            </w:r>
          </w:p>
        </w:tc>
        <w:tc>
          <w:tcPr>
            <w:tcW w:w="6949" w:type="dxa"/>
          </w:tcPr>
          <w:p w14:paraId="61041BF4" w14:textId="77777777" w:rsidR="00C94C5B" w:rsidRPr="00115F8E" w:rsidRDefault="00C94C5B" w:rsidP="00C94C5B">
            <w:pPr>
              <w:rPr>
                <w:bCs/>
                <w:sz w:val="24"/>
                <w:szCs w:val="24"/>
                <w:lang w:val="sr-Cyrl-CS"/>
              </w:rPr>
            </w:pPr>
            <w:r w:rsidRPr="00115F8E">
              <w:rPr>
                <w:bCs/>
                <w:sz w:val="24"/>
                <w:szCs w:val="24"/>
                <w:lang w:val="sr-Cyrl-CS"/>
              </w:rPr>
              <w:t>Економски оптималан финансијски план пројекта. Однос између приказаних трошкова у буџету (финансијском плану) и очекиваних резултата указује да би коришћењем буџетских средстава на најрационалнији начин био остварен јавни интерес</w:t>
            </w:r>
          </w:p>
        </w:tc>
        <w:tc>
          <w:tcPr>
            <w:tcW w:w="2131" w:type="dxa"/>
          </w:tcPr>
          <w:p w14:paraId="3023A6F6" w14:textId="77777777" w:rsidR="00C94C5B" w:rsidRPr="00115F8E" w:rsidRDefault="00C94C5B" w:rsidP="00C94C5B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</w:p>
          <w:p w14:paraId="75B1544D" w14:textId="1B642E1C" w:rsidR="00C94C5B" w:rsidRPr="00115F8E" w:rsidRDefault="00C94C5B" w:rsidP="00C94C5B">
            <w:pPr>
              <w:pStyle w:val="Default"/>
              <w:jc w:val="center"/>
              <w:rPr>
                <w:bCs/>
                <w:color w:val="auto"/>
                <w:lang w:val="sr-Cyrl-CS"/>
              </w:rPr>
            </w:pPr>
            <w:r w:rsidRPr="00115F8E">
              <w:rPr>
                <w:bCs/>
                <w:color w:val="auto"/>
                <w:lang w:val="sr-Cyrl-CS"/>
              </w:rPr>
              <w:t xml:space="preserve">до </w:t>
            </w:r>
            <w:r>
              <w:rPr>
                <w:bCs/>
                <w:color w:val="auto"/>
                <w:lang w:val="sr-Cyrl-CS"/>
              </w:rPr>
              <w:t>20</w:t>
            </w:r>
          </w:p>
        </w:tc>
      </w:tr>
    </w:tbl>
    <w:p w14:paraId="19F05F49" w14:textId="5868815D" w:rsidR="007D60ED" w:rsidRPr="00115F8E" w:rsidRDefault="007D60ED">
      <w:pPr>
        <w:pStyle w:val="Default"/>
        <w:jc w:val="center"/>
        <w:rPr>
          <w:b/>
          <w:color w:val="auto"/>
          <w:lang w:val="sr-Cyrl-CS"/>
        </w:rPr>
      </w:pPr>
    </w:p>
    <w:p w14:paraId="37528BE3" w14:textId="08DE2E1F" w:rsidR="00CA583B" w:rsidRPr="00B607DE" w:rsidRDefault="00CA583B" w:rsidP="00CA583B">
      <w:pPr>
        <w:pStyle w:val="Default"/>
        <w:jc w:val="both"/>
        <w:rPr>
          <w:bCs/>
          <w:color w:val="auto"/>
          <w:lang w:val="sr-Cyrl-CS"/>
        </w:rPr>
      </w:pPr>
      <w:r w:rsidRPr="00115F8E">
        <w:rPr>
          <w:bCs/>
          <w:lang w:val="sr-Cyrl-CS"/>
        </w:rPr>
        <w:t xml:space="preserve">                       </w:t>
      </w:r>
      <w:r w:rsidRPr="007D3AD8">
        <w:rPr>
          <w:bCs/>
          <w:color w:val="auto"/>
          <w:lang w:val="sr-Cyrl-CS"/>
        </w:rPr>
        <w:t xml:space="preserve">Ако су два или више пројекта оцењени истим бројем бодова, предност има пројекат који има више партнерских организација. </w:t>
      </w:r>
    </w:p>
    <w:p w14:paraId="4EFD2686" w14:textId="77777777" w:rsidR="00CB7296" w:rsidRDefault="00CB7296" w:rsidP="001444C5">
      <w:pPr>
        <w:pStyle w:val="Default"/>
        <w:jc w:val="center"/>
        <w:rPr>
          <w:b/>
          <w:lang w:val="sr-Cyrl-CS"/>
        </w:rPr>
      </w:pPr>
    </w:p>
    <w:p w14:paraId="61C81660" w14:textId="158CA0AF" w:rsidR="00D06F71" w:rsidRPr="00115F8E" w:rsidRDefault="00D06F71" w:rsidP="001444C5">
      <w:pPr>
        <w:pStyle w:val="Default"/>
        <w:jc w:val="center"/>
        <w:rPr>
          <w:b/>
          <w:lang w:val="sr-Cyrl-CS"/>
        </w:rPr>
      </w:pPr>
      <w:r w:rsidRPr="00115F8E">
        <w:rPr>
          <w:b/>
          <w:lang w:val="sr-Cyrl-CS"/>
        </w:rPr>
        <w:t xml:space="preserve">Члан </w:t>
      </w:r>
      <w:r w:rsidR="00CA583B" w:rsidRPr="00115F8E">
        <w:rPr>
          <w:b/>
          <w:lang w:val="sr-Cyrl-CS"/>
        </w:rPr>
        <w:t>9</w:t>
      </w:r>
      <w:r w:rsidRPr="00115F8E">
        <w:rPr>
          <w:b/>
          <w:lang w:val="sr-Cyrl-CS"/>
        </w:rPr>
        <w:t>.</w:t>
      </w:r>
    </w:p>
    <w:p w14:paraId="29422B3F" w14:textId="77777777" w:rsidR="00CA583B" w:rsidRPr="00115F8E" w:rsidRDefault="00CA583B" w:rsidP="00CA583B">
      <w:pPr>
        <w:pStyle w:val="Default"/>
        <w:jc w:val="both"/>
        <w:rPr>
          <w:bCs/>
          <w:lang w:val="sr-Cyrl-CS"/>
        </w:rPr>
      </w:pPr>
    </w:p>
    <w:p w14:paraId="2CDE6B4A" w14:textId="6749DB35" w:rsidR="00CA583B" w:rsidRPr="00BD62BC" w:rsidRDefault="00CA583B" w:rsidP="00CA583B">
      <w:pPr>
        <w:pStyle w:val="Default"/>
        <w:jc w:val="both"/>
        <w:rPr>
          <w:bCs/>
          <w:lang w:val="sr-Cyrl-CS"/>
        </w:rPr>
      </w:pPr>
      <w:r w:rsidRPr="00115F8E">
        <w:rPr>
          <w:bCs/>
          <w:lang w:val="sr-Cyrl-CS"/>
        </w:rPr>
        <w:t xml:space="preserve">                       </w:t>
      </w:r>
      <w:r w:rsidR="00D06F71" w:rsidRPr="00BD62BC">
        <w:rPr>
          <w:bCs/>
          <w:lang w:val="sr-Cyrl-CS"/>
        </w:rPr>
        <w:t xml:space="preserve">Укупна расположива средства за реализацију </w:t>
      </w:r>
      <w:r w:rsidR="008B48BC" w:rsidRPr="00BD62BC">
        <w:rPr>
          <w:bCs/>
          <w:lang w:val="sr-Cyrl-CS"/>
        </w:rPr>
        <w:t>овог Конкурса</w:t>
      </w:r>
      <w:r w:rsidR="00C51CD0" w:rsidRPr="00BD62BC">
        <w:rPr>
          <w:bCs/>
          <w:lang w:val="sr-Cyrl-CS"/>
        </w:rPr>
        <w:t xml:space="preserve">, </w:t>
      </w:r>
      <w:r w:rsidRPr="00BD62BC">
        <w:rPr>
          <w:bCs/>
          <w:lang w:val="sr-Cyrl-CS"/>
        </w:rPr>
        <w:t>опредељују</w:t>
      </w:r>
      <w:r w:rsidR="00D06F71" w:rsidRPr="00BD62BC">
        <w:rPr>
          <w:bCs/>
          <w:lang w:val="sr-Cyrl-CS"/>
        </w:rPr>
        <w:t xml:space="preserve"> су у износу </w:t>
      </w:r>
      <w:r w:rsidR="00D06F71" w:rsidRPr="00FF0427">
        <w:rPr>
          <w:bCs/>
          <w:lang w:val="sr-Cyrl-CS"/>
        </w:rPr>
        <w:t xml:space="preserve">од </w:t>
      </w:r>
      <w:r w:rsidR="00FF0427" w:rsidRPr="00FF0427">
        <w:rPr>
          <w:bCs/>
          <w:color w:val="auto"/>
          <w:lang w:val="sr-Latn-RS"/>
        </w:rPr>
        <w:t>20</w:t>
      </w:r>
      <w:r w:rsidR="00D61ADE" w:rsidRPr="00FF0427">
        <w:rPr>
          <w:bCs/>
          <w:color w:val="auto"/>
          <w:lang w:val="sr-Latn-RS"/>
        </w:rPr>
        <w:t>0.000.000</w:t>
      </w:r>
      <w:r w:rsidR="00EB4859" w:rsidRPr="00FF0427">
        <w:rPr>
          <w:bCs/>
          <w:color w:val="auto"/>
          <w:lang w:val="sr-Cyrl-RS"/>
        </w:rPr>
        <w:t>,00</w:t>
      </w:r>
      <w:r w:rsidR="00D06F71" w:rsidRPr="00D61ADE">
        <w:rPr>
          <w:bCs/>
          <w:color w:val="auto"/>
          <w:lang w:val="sr-Cyrl-CS"/>
        </w:rPr>
        <w:t xml:space="preserve"> </w:t>
      </w:r>
      <w:r w:rsidR="00D06F71" w:rsidRPr="00BD62BC">
        <w:rPr>
          <w:bCs/>
          <w:lang w:val="sr-Cyrl-CS"/>
        </w:rPr>
        <w:t>ди</w:t>
      </w:r>
      <w:r w:rsidR="00D06F71" w:rsidRPr="00B607DE">
        <w:rPr>
          <w:bCs/>
          <w:lang w:val="sr-Cyrl-CS"/>
        </w:rPr>
        <w:t>нара</w:t>
      </w:r>
      <w:r w:rsidRPr="00BD62BC">
        <w:rPr>
          <w:bCs/>
          <w:lang w:val="sr-Cyrl-CS"/>
        </w:rPr>
        <w:t>, у складу са посебним прописом којим се уређује расподела подстицаја у пољопривреди и руралном развоју.</w:t>
      </w:r>
    </w:p>
    <w:p w14:paraId="68940168" w14:textId="49D288FF" w:rsidR="00D06F71" w:rsidRPr="00B607DE" w:rsidRDefault="00D06F71" w:rsidP="00CA583B">
      <w:pPr>
        <w:pStyle w:val="Default"/>
        <w:jc w:val="both"/>
        <w:rPr>
          <w:bCs/>
          <w:lang w:val="sr-Cyrl-CS"/>
        </w:rPr>
      </w:pPr>
      <w:r w:rsidRPr="00BD62BC">
        <w:rPr>
          <w:bCs/>
          <w:lang w:val="sr-Cyrl-CS"/>
        </w:rPr>
        <w:t xml:space="preserve">.                    </w:t>
      </w:r>
    </w:p>
    <w:p w14:paraId="1106E919" w14:textId="1D2A3188" w:rsidR="00D06F71" w:rsidRPr="00B607DE" w:rsidRDefault="00D06F71" w:rsidP="00CA583B">
      <w:pPr>
        <w:pStyle w:val="Default"/>
        <w:jc w:val="both"/>
        <w:rPr>
          <w:bCs/>
          <w:lang w:val="sr-Cyrl-CS"/>
        </w:rPr>
      </w:pPr>
      <w:r w:rsidRPr="00B607DE">
        <w:rPr>
          <w:bCs/>
          <w:lang w:val="sr-Cyrl-CS"/>
        </w:rPr>
        <w:tab/>
      </w:r>
      <w:r w:rsidR="00CA583B" w:rsidRPr="00BD62BC">
        <w:rPr>
          <w:bCs/>
          <w:lang w:val="sr-Cyrl-RS"/>
        </w:rPr>
        <w:t xml:space="preserve">            Максимални износ подстицаја који може да оствари п</w:t>
      </w:r>
      <w:r w:rsidRPr="00BD62BC">
        <w:rPr>
          <w:bCs/>
          <w:lang w:val="sr-Cyrl-CS"/>
        </w:rPr>
        <w:t>односилац пријаве</w:t>
      </w:r>
      <w:r w:rsidR="00CA583B" w:rsidRPr="00BD62BC">
        <w:rPr>
          <w:bCs/>
          <w:lang w:val="sr-Cyrl-CS"/>
        </w:rPr>
        <w:t xml:space="preserve"> на овај </w:t>
      </w:r>
      <w:r w:rsidR="008B48BC" w:rsidRPr="00BD62BC">
        <w:rPr>
          <w:bCs/>
          <w:lang w:val="sr-Cyrl-CS"/>
        </w:rPr>
        <w:t>Конкурс</w:t>
      </w:r>
      <w:r w:rsidRPr="00BD62BC">
        <w:rPr>
          <w:bCs/>
          <w:lang w:val="sr-Cyrl-CS"/>
        </w:rPr>
        <w:t xml:space="preserve"> </w:t>
      </w:r>
      <w:r w:rsidR="00CA583B" w:rsidRPr="00BD62BC">
        <w:rPr>
          <w:bCs/>
          <w:lang w:val="sr-Cyrl-CS"/>
        </w:rPr>
        <w:t>износи</w:t>
      </w:r>
      <w:r w:rsidRPr="00BD62BC">
        <w:rPr>
          <w:bCs/>
          <w:lang w:val="sr-Cyrl-CS"/>
        </w:rPr>
        <w:t xml:space="preserve"> </w:t>
      </w:r>
      <w:r w:rsidR="000964A7" w:rsidRPr="00BD62BC">
        <w:rPr>
          <w:bCs/>
          <w:lang w:val="sr-Cyrl-CS"/>
        </w:rPr>
        <w:t>20.000.</w:t>
      </w:r>
      <w:r w:rsidR="007D3AD8" w:rsidRPr="00BD62BC">
        <w:rPr>
          <w:bCs/>
          <w:lang w:val="sr-Cyrl-CS"/>
        </w:rPr>
        <w:t>000</w:t>
      </w:r>
      <w:r w:rsidRPr="00BD62BC">
        <w:rPr>
          <w:bCs/>
          <w:lang w:val="sr-Cyrl-CS"/>
        </w:rPr>
        <w:t xml:space="preserve"> динара по кориснику</w:t>
      </w:r>
      <w:r w:rsidR="00CA583B" w:rsidRPr="00BD62BC">
        <w:rPr>
          <w:bCs/>
          <w:lang w:val="sr-Cyrl-CS"/>
        </w:rPr>
        <w:t xml:space="preserve"> подстицаја, у складу са Правилником</w:t>
      </w:r>
      <w:r w:rsidRPr="00B607DE">
        <w:rPr>
          <w:bCs/>
          <w:lang w:val="sr-Cyrl-CS"/>
        </w:rPr>
        <w:t xml:space="preserve">. </w:t>
      </w:r>
    </w:p>
    <w:p w14:paraId="60EEC748" w14:textId="436010DD" w:rsidR="00C51CD0" w:rsidRPr="00115F8E" w:rsidRDefault="00C51CD0">
      <w:pPr>
        <w:pStyle w:val="Default"/>
        <w:jc w:val="center"/>
        <w:rPr>
          <w:b/>
          <w:color w:val="auto"/>
          <w:lang w:val="sr-Cyrl-CS"/>
        </w:rPr>
      </w:pPr>
    </w:p>
    <w:p w14:paraId="35843FB9" w14:textId="4D9E31E1" w:rsidR="007D60ED" w:rsidRPr="00115F8E" w:rsidRDefault="00C800E7">
      <w:pPr>
        <w:pStyle w:val="Default"/>
        <w:jc w:val="center"/>
        <w:rPr>
          <w:b/>
          <w:color w:val="auto"/>
          <w:lang w:val="sr-Cyrl-CS"/>
        </w:rPr>
      </w:pPr>
      <w:r w:rsidRPr="00115F8E">
        <w:rPr>
          <w:b/>
          <w:color w:val="auto"/>
          <w:lang w:val="sr-Cyrl-CS"/>
        </w:rPr>
        <w:t>Члан 10.</w:t>
      </w:r>
    </w:p>
    <w:p w14:paraId="48EC767B" w14:textId="328A1C2F" w:rsidR="00CA583B" w:rsidRPr="00115F8E" w:rsidRDefault="00CA583B">
      <w:pPr>
        <w:pStyle w:val="Default"/>
        <w:jc w:val="center"/>
        <w:rPr>
          <w:b/>
          <w:color w:val="auto"/>
          <w:lang w:val="sr-Cyrl-CS"/>
        </w:rPr>
      </w:pPr>
    </w:p>
    <w:p w14:paraId="6CC2A52C" w14:textId="7DA04C5A" w:rsidR="00CA583B" w:rsidRPr="00B607DE" w:rsidRDefault="00CA583B" w:rsidP="00CA583B">
      <w:pPr>
        <w:pStyle w:val="Default"/>
        <w:jc w:val="both"/>
        <w:rPr>
          <w:bCs/>
          <w:lang w:val="sr-Cyrl-CS"/>
        </w:rPr>
      </w:pPr>
      <w:r w:rsidRPr="00115F8E">
        <w:rPr>
          <w:bCs/>
          <w:lang w:val="sr-Cyrl-RS"/>
        </w:rPr>
        <w:t xml:space="preserve">                         </w:t>
      </w:r>
      <w:r w:rsidRPr="00B607DE">
        <w:rPr>
          <w:bCs/>
          <w:lang w:val="sr-Cyrl-CS"/>
        </w:rPr>
        <w:t>Испуњеност услова за остваривање права на подстицаје утврђује комисија коју образује министар надлежан за послове пољопривреде, чији је члан представник министарства надлежног за послове научноистраживачке и иновационе делатности.</w:t>
      </w:r>
    </w:p>
    <w:p w14:paraId="099E0F4F" w14:textId="77777777" w:rsidR="00CA583B" w:rsidRPr="00B607DE" w:rsidRDefault="00CA583B" w:rsidP="00CA583B">
      <w:pPr>
        <w:pStyle w:val="Default"/>
        <w:jc w:val="both"/>
        <w:rPr>
          <w:bCs/>
          <w:lang w:val="sr-Cyrl-CS"/>
        </w:rPr>
      </w:pPr>
    </w:p>
    <w:p w14:paraId="77680632" w14:textId="4257F938" w:rsidR="00CA583B" w:rsidRPr="00115F8E" w:rsidRDefault="00CA583B" w:rsidP="00CA583B">
      <w:pPr>
        <w:pStyle w:val="Default"/>
        <w:jc w:val="both"/>
        <w:rPr>
          <w:bCs/>
          <w:color w:val="auto"/>
          <w:lang w:val="sr-Cyrl-RS"/>
        </w:rPr>
      </w:pPr>
      <w:r w:rsidRPr="00115F8E">
        <w:rPr>
          <w:bCs/>
          <w:color w:val="auto"/>
          <w:lang w:val="sr-Cyrl-RS"/>
        </w:rPr>
        <w:t xml:space="preserve">                         </w:t>
      </w:r>
      <w:r w:rsidRPr="00B607DE">
        <w:rPr>
          <w:bCs/>
          <w:color w:val="auto"/>
          <w:lang w:val="sr-Cyrl-RS"/>
        </w:rPr>
        <w:t xml:space="preserve">Комисија из става 1. овог члана разматра пријаве на конкурс, оцењује пројекте по утврђеним критеријумима </w:t>
      </w:r>
      <w:r w:rsidRPr="00115F8E">
        <w:rPr>
          <w:bCs/>
          <w:color w:val="auto"/>
          <w:lang w:val="sr-Cyrl-RS"/>
        </w:rPr>
        <w:t xml:space="preserve">у складу са овим Конкурсом, </w:t>
      </w:r>
      <w:r w:rsidRPr="00115F8E">
        <w:rPr>
          <w:bCs/>
          <w:lang w:val="sr-Cyrl-CS"/>
        </w:rPr>
        <w:t xml:space="preserve">формира јединствену ранг листу подносилаца пријава, </w:t>
      </w:r>
      <w:r w:rsidRPr="00B607DE">
        <w:rPr>
          <w:bCs/>
          <w:color w:val="auto"/>
          <w:lang w:val="sr-Cyrl-RS"/>
        </w:rPr>
        <w:t xml:space="preserve">и директору Управе </w:t>
      </w:r>
      <w:r w:rsidR="006D4055">
        <w:rPr>
          <w:bCs/>
          <w:color w:val="auto"/>
          <w:lang w:val="sr-Cyrl-RS"/>
        </w:rPr>
        <w:t xml:space="preserve">за аграрна плаћања </w:t>
      </w:r>
      <w:r w:rsidRPr="00B607DE">
        <w:rPr>
          <w:bCs/>
          <w:color w:val="auto"/>
          <w:lang w:val="sr-Cyrl-RS"/>
        </w:rPr>
        <w:t>доставља одлуку о додели подстицаја</w:t>
      </w:r>
      <w:r w:rsidRPr="00115F8E">
        <w:rPr>
          <w:bCs/>
          <w:color w:val="auto"/>
          <w:lang w:val="sr-Cyrl-RS"/>
        </w:rPr>
        <w:t>.</w:t>
      </w:r>
    </w:p>
    <w:p w14:paraId="2D8D6BA2" w14:textId="77777777" w:rsidR="007D60ED" w:rsidRPr="00115F8E" w:rsidRDefault="007D60ED">
      <w:pPr>
        <w:pStyle w:val="Default"/>
        <w:jc w:val="center"/>
        <w:rPr>
          <w:b/>
          <w:color w:val="auto"/>
          <w:lang w:val="sr-Cyrl-CS"/>
        </w:rPr>
      </w:pPr>
    </w:p>
    <w:p w14:paraId="12443478" w14:textId="7E5FDD72" w:rsidR="000C0DAD" w:rsidRDefault="00CA583B" w:rsidP="00B472E9">
      <w:pPr>
        <w:ind w:firstLine="720"/>
        <w:jc w:val="both"/>
        <w:rPr>
          <w:sz w:val="24"/>
          <w:szCs w:val="24"/>
          <w:lang w:val="sr-Cyrl-CS"/>
        </w:rPr>
      </w:pPr>
      <w:r w:rsidRPr="00115F8E">
        <w:rPr>
          <w:sz w:val="24"/>
          <w:szCs w:val="24"/>
          <w:lang w:val="sr-Cyrl-CS"/>
        </w:rPr>
        <w:t xml:space="preserve">             </w:t>
      </w:r>
      <w:r w:rsidR="00C800E7" w:rsidRPr="00115F8E">
        <w:rPr>
          <w:sz w:val="24"/>
          <w:szCs w:val="24"/>
          <w:lang w:val="sr-Cyrl-CS"/>
        </w:rPr>
        <w:t xml:space="preserve">Подстицаји се додељују према редоследу на ранг листи а до расположивости </w:t>
      </w:r>
      <w:r w:rsidRPr="00115F8E">
        <w:rPr>
          <w:sz w:val="24"/>
          <w:szCs w:val="24"/>
          <w:lang w:val="sr-Cyrl-CS"/>
        </w:rPr>
        <w:t>средстава опредељених овим Конкурсом</w:t>
      </w:r>
      <w:r w:rsidR="00C800E7" w:rsidRPr="00B607DE">
        <w:rPr>
          <w:sz w:val="24"/>
          <w:szCs w:val="24"/>
          <w:lang w:val="sr-Cyrl-CS"/>
        </w:rPr>
        <w:t>.</w:t>
      </w:r>
    </w:p>
    <w:p w14:paraId="00ACF063" w14:textId="77777777" w:rsidR="000C0DAD" w:rsidRPr="00B607DE" w:rsidRDefault="000C0DAD" w:rsidP="00F04910">
      <w:pPr>
        <w:ind w:firstLine="720"/>
        <w:jc w:val="both"/>
        <w:rPr>
          <w:sz w:val="24"/>
          <w:szCs w:val="24"/>
          <w:lang w:val="sr-Cyrl-CS"/>
        </w:rPr>
      </w:pPr>
    </w:p>
    <w:p w14:paraId="441BAE98" w14:textId="4EBDED4E" w:rsidR="007D60ED" w:rsidRPr="00115F8E" w:rsidRDefault="00C800E7">
      <w:pPr>
        <w:jc w:val="center"/>
        <w:rPr>
          <w:b/>
          <w:sz w:val="24"/>
          <w:szCs w:val="24"/>
          <w:lang w:val="sr-Cyrl-CS"/>
        </w:rPr>
      </w:pPr>
      <w:r w:rsidRPr="00115F8E">
        <w:rPr>
          <w:b/>
          <w:sz w:val="24"/>
          <w:szCs w:val="24"/>
          <w:lang w:val="sr-Cyrl-CS"/>
        </w:rPr>
        <w:t>Члан 1</w:t>
      </w:r>
      <w:r w:rsidR="00015189" w:rsidRPr="00115F8E">
        <w:rPr>
          <w:b/>
          <w:sz w:val="24"/>
          <w:szCs w:val="24"/>
          <w:lang w:val="sr-Cyrl-CS"/>
        </w:rPr>
        <w:t>1</w:t>
      </w:r>
      <w:r w:rsidRPr="00115F8E">
        <w:rPr>
          <w:b/>
          <w:sz w:val="24"/>
          <w:szCs w:val="24"/>
          <w:lang w:val="sr-Cyrl-CS"/>
        </w:rPr>
        <w:t>.</w:t>
      </w:r>
    </w:p>
    <w:p w14:paraId="7505CF30" w14:textId="77777777" w:rsidR="007D60ED" w:rsidRPr="00115F8E" w:rsidRDefault="007D60ED">
      <w:pPr>
        <w:jc w:val="center"/>
        <w:rPr>
          <w:b/>
          <w:sz w:val="24"/>
          <w:szCs w:val="24"/>
          <w:lang w:val="sr-Cyrl-CS"/>
        </w:rPr>
      </w:pPr>
    </w:p>
    <w:p w14:paraId="7AEA59B2" w14:textId="52E2D3F6" w:rsidR="007D60ED" w:rsidRPr="00115F8E" w:rsidRDefault="00015189" w:rsidP="00F04910">
      <w:pPr>
        <w:ind w:firstLine="720"/>
        <w:jc w:val="both"/>
        <w:rPr>
          <w:bCs/>
          <w:sz w:val="24"/>
          <w:szCs w:val="24"/>
          <w:lang w:val="sr-Cyrl-CS"/>
        </w:rPr>
      </w:pPr>
      <w:r w:rsidRPr="00115F8E">
        <w:rPr>
          <w:sz w:val="24"/>
          <w:szCs w:val="24"/>
          <w:lang w:val="sr-Cyrl-CS"/>
        </w:rPr>
        <w:t xml:space="preserve">             </w:t>
      </w:r>
      <w:r w:rsidR="00C800E7" w:rsidRPr="00115F8E">
        <w:rPr>
          <w:sz w:val="24"/>
          <w:szCs w:val="24"/>
          <w:lang w:val="sr-Cyrl-CS"/>
        </w:rPr>
        <w:t xml:space="preserve">Рок за подношење пријава на Конкурс је </w:t>
      </w:r>
      <w:r w:rsidR="00FA290C" w:rsidRPr="001B0A4D">
        <w:rPr>
          <w:sz w:val="24"/>
          <w:szCs w:val="24"/>
          <w:lang w:val="sr-Cyrl-CS"/>
        </w:rPr>
        <w:t>8</w:t>
      </w:r>
      <w:r w:rsidR="00C800E7" w:rsidRPr="001B0A4D">
        <w:rPr>
          <w:sz w:val="24"/>
          <w:szCs w:val="24"/>
          <w:lang w:val="sr-Cyrl-CS"/>
        </w:rPr>
        <w:t xml:space="preserve"> (</w:t>
      </w:r>
      <w:r w:rsidR="00FA290C" w:rsidRPr="001B0A4D">
        <w:rPr>
          <w:sz w:val="24"/>
          <w:szCs w:val="24"/>
          <w:lang w:val="sr-Cyrl-CS"/>
        </w:rPr>
        <w:t>осам</w:t>
      </w:r>
      <w:r w:rsidR="00C800E7" w:rsidRPr="001B0A4D">
        <w:rPr>
          <w:sz w:val="24"/>
          <w:szCs w:val="24"/>
          <w:lang w:val="sr-Cyrl-CS"/>
        </w:rPr>
        <w:t>) дана од дана објављивања Конкурса на званичној интернет страници Управе</w:t>
      </w:r>
      <w:r w:rsidR="006D4055" w:rsidRPr="001B0A4D">
        <w:rPr>
          <w:sz w:val="24"/>
          <w:szCs w:val="24"/>
          <w:lang w:val="sr-Cyrl-CS"/>
        </w:rPr>
        <w:t xml:space="preserve"> за аграрна плаћања</w:t>
      </w:r>
      <w:r w:rsidR="00C800E7" w:rsidRPr="001B0A4D">
        <w:rPr>
          <w:sz w:val="24"/>
          <w:szCs w:val="24"/>
          <w:lang w:val="sr-Cyrl-CS"/>
        </w:rPr>
        <w:t xml:space="preserve"> </w:t>
      </w:r>
      <w:hyperlink r:id="rId9" w:history="1">
        <w:r w:rsidR="00C800E7" w:rsidRPr="001B0A4D">
          <w:rPr>
            <w:rStyle w:val="Hyperlink"/>
            <w:bCs/>
            <w:sz w:val="24"/>
            <w:szCs w:val="24"/>
            <w:lang w:val="sr-Cyrl-CS"/>
          </w:rPr>
          <w:t>www.uap.gov.rs</w:t>
        </w:r>
      </w:hyperlink>
      <w:r w:rsidR="00AA030A" w:rsidRPr="001B0A4D">
        <w:rPr>
          <w:bCs/>
          <w:sz w:val="24"/>
          <w:szCs w:val="24"/>
          <w:lang w:val="sr-Cyrl-CS"/>
        </w:rPr>
        <w:t xml:space="preserve"> и Министарства пољопривреде, шумарства и водопривреде </w:t>
      </w:r>
      <w:hyperlink r:id="rId10" w:history="1">
        <w:r w:rsidR="00AA030A" w:rsidRPr="001B0A4D">
          <w:rPr>
            <w:rStyle w:val="Hyperlink"/>
            <w:bCs/>
            <w:sz w:val="24"/>
            <w:szCs w:val="24"/>
            <w:lang w:val="sr-Cyrl-CS"/>
          </w:rPr>
          <w:t>http://www.minpolj.gov.rs/</w:t>
        </w:r>
      </w:hyperlink>
      <w:r w:rsidR="00AA030A" w:rsidRPr="001B0A4D">
        <w:rPr>
          <w:bCs/>
          <w:sz w:val="24"/>
          <w:szCs w:val="24"/>
          <w:lang w:val="sr-Cyrl-CS"/>
        </w:rPr>
        <w:t>.</w:t>
      </w:r>
      <w:r w:rsidR="00AA030A" w:rsidRPr="00115F8E">
        <w:rPr>
          <w:bCs/>
          <w:sz w:val="24"/>
          <w:szCs w:val="24"/>
          <w:lang w:val="sr-Cyrl-CS"/>
        </w:rPr>
        <w:t xml:space="preserve"> </w:t>
      </w:r>
    </w:p>
    <w:p w14:paraId="4A61218C" w14:textId="77777777" w:rsidR="007D60ED" w:rsidRPr="00115F8E" w:rsidRDefault="007D60ED">
      <w:pPr>
        <w:jc w:val="center"/>
        <w:rPr>
          <w:b/>
          <w:sz w:val="24"/>
          <w:szCs w:val="24"/>
          <w:lang w:val="sr-Cyrl-CS"/>
        </w:rPr>
      </w:pPr>
    </w:p>
    <w:p w14:paraId="229E2D7B" w14:textId="11C6AE52" w:rsidR="007D60ED" w:rsidRPr="00115F8E" w:rsidRDefault="00C800E7">
      <w:pPr>
        <w:jc w:val="center"/>
        <w:rPr>
          <w:b/>
          <w:sz w:val="24"/>
          <w:szCs w:val="24"/>
          <w:lang w:val="sr-Cyrl-CS"/>
        </w:rPr>
      </w:pPr>
      <w:r w:rsidRPr="00115F8E">
        <w:rPr>
          <w:b/>
          <w:sz w:val="24"/>
          <w:szCs w:val="24"/>
          <w:lang w:val="sr-Cyrl-CS"/>
        </w:rPr>
        <w:t>Члан 1</w:t>
      </w:r>
      <w:r w:rsidR="00015189" w:rsidRPr="00115F8E">
        <w:rPr>
          <w:b/>
          <w:sz w:val="24"/>
          <w:szCs w:val="24"/>
          <w:lang w:val="sr-Cyrl-CS"/>
        </w:rPr>
        <w:t>2</w:t>
      </w:r>
      <w:r w:rsidRPr="00115F8E">
        <w:rPr>
          <w:b/>
          <w:sz w:val="24"/>
          <w:szCs w:val="24"/>
          <w:lang w:val="sr-Cyrl-CS"/>
        </w:rPr>
        <w:t>.</w:t>
      </w:r>
    </w:p>
    <w:p w14:paraId="29439037" w14:textId="77777777" w:rsidR="007D60ED" w:rsidRPr="00115F8E" w:rsidRDefault="00C800E7">
      <w:pPr>
        <w:jc w:val="both"/>
        <w:rPr>
          <w:sz w:val="24"/>
          <w:szCs w:val="24"/>
          <w:lang w:val="sr-Cyrl-CS"/>
        </w:rPr>
      </w:pPr>
      <w:r w:rsidRPr="00115F8E">
        <w:rPr>
          <w:sz w:val="24"/>
          <w:szCs w:val="24"/>
          <w:lang w:val="sr-Cyrl-CS"/>
        </w:rPr>
        <w:lastRenderedPageBreak/>
        <w:tab/>
      </w:r>
    </w:p>
    <w:p w14:paraId="2000613A" w14:textId="4A63B742" w:rsidR="007D60ED" w:rsidRPr="00115F8E" w:rsidRDefault="00015189" w:rsidP="00F04910">
      <w:pPr>
        <w:ind w:firstLine="720"/>
        <w:jc w:val="both"/>
        <w:rPr>
          <w:sz w:val="24"/>
          <w:szCs w:val="24"/>
          <w:lang w:val="sr-Cyrl-CS"/>
        </w:rPr>
      </w:pPr>
      <w:r w:rsidRPr="00115F8E">
        <w:rPr>
          <w:sz w:val="24"/>
          <w:szCs w:val="24"/>
          <w:lang w:val="sr-Cyrl-CS"/>
        </w:rPr>
        <w:t xml:space="preserve">             </w:t>
      </w:r>
      <w:r w:rsidR="00C800E7" w:rsidRPr="00115F8E">
        <w:rPr>
          <w:sz w:val="24"/>
          <w:szCs w:val="24"/>
          <w:lang w:val="sr-Cyrl-CS"/>
        </w:rPr>
        <w:t>Коначни резултати Конкурса објављују се на званичној интернет страници Управе.</w:t>
      </w:r>
    </w:p>
    <w:p w14:paraId="64779DDA" w14:textId="77777777" w:rsidR="00015189" w:rsidRPr="00115F8E" w:rsidRDefault="00015189" w:rsidP="00F04910">
      <w:pPr>
        <w:ind w:firstLine="720"/>
        <w:jc w:val="both"/>
        <w:rPr>
          <w:sz w:val="24"/>
          <w:szCs w:val="24"/>
          <w:lang w:val="sr-Cyrl-CS"/>
        </w:rPr>
      </w:pPr>
    </w:p>
    <w:p w14:paraId="296DA2D6" w14:textId="782C4980" w:rsidR="00015189" w:rsidRPr="00115F8E" w:rsidRDefault="00015189" w:rsidP="00015189">
      <w:pPr>
        <w:ind w:firstLine="720"/>
        <w:jc w:val="both"/>
        <w:rPr>
          <w:sz w:val="24"/>
          <w:szCs w:val="24"/>
          <w:lang w:val="sr-Cyrl-RS"/>
        </w:rPr>
      </w:pPr>
      <w:r w:rsidRPr="00115F8E">
        <w:rPr>
          <w:sz w:val="24"/>
          <w:szCs w:val="24"/>
          <w:lang w:val="sr-Cyrl-CS"/>
        </w:rPr>
        <w:t xml:space="preserve">            </w:t>
      </w:r>
      <w:r w:rsidRPr="00B607DE">
        <w:rPr>
          <w:sz w:val="24"/>
          <w:szCs w:val="24"/>
          <w:lang w:val="sr-Cyrl-CS"/>
        </w:rPr>
        <w:t xml:space="preserve">Управа </w:t>
      </w:r>
      <w:r w:rsidR="006D4055">
        <w:rPr>
          <w:sz w:val="24"/>
          <w:szCs w:val="24"/>
          <w:lang w:val="sr-Cyrl-RS"/>
        </w:rPr>
        <w:t xml:space="preserve">за аграрна плаћања </w:t>
      </w:r>
      <w:r w:rsidRPr="00B607DE">
        <w:rPr>
          <w:sz w:val="24"/>
          <w:szCs w:val="24"/>
          <w:lang w:val="sr-Cyrl-CS"/>
        </w:rPr>
        <w:t>са лицем коме је решењем утврђено право на подстицаје (у даљем тексту: корисник подстицаја) закључује уговор о коришћењу подстицаја којим се ближе уређују међусобна права и обавезе у погледу коришћења подстицаја</w:t>
      </w:r>
      <w:r w:rsidRPr="00115F8E">
        <w:rPr>
          <w:sz w:val="24"/>
          <w:szCs w:val="24"/>
          <w:lang w:val="sr-Cyrl-RS"/>
        </w:rPr>
        <w:t>, у складу са одредбама члана 23. Правилника</w:t>
      </w:r>
    </w:p>
    <w:p w14:paraId="6A45B460" w14:textId="56B64478" w:rsidR="007D60ED" w:rsidRPr="00115F8E" w:rsidRDefault="007D60ED" w:rsidP="00015189">
      <w:pPr>
        <w:ind w:firstLine="720"/>
        <w:jc w:val="both"/>
        <w:rPr>
          <w:sz w:val="24"/>
          <w:szCs w:val="24"/>
          <w:lang w:val="sr-Cyrl-CS"/>
        </w:rPr>
      </w:pPr>
    </w:p>
    <w:p w14:paraId="0F25C0DD" w14:textId="76E2E4B8" w:rsidR="007D60ED" w:rsidRPr="00115F8E" w:rsidRDefault="00C800E7">
      <w:pPr>
        <w:jc w:val="center"/>
        <w:rPr>
          <w:b/>
          <w:sz w:val="24"/>
          <w:szCs w:val="24"/>
          <w:lang w:val="sr-Cyrl-CS"/>
        </w:rPr>
      </w:pPr>
      <w:r w:rsidRPr="00115F8E">
        <w:rPr>
          <w:b/>
          <w:sz w:val="24"/>
          <w:szCs w:val="24"/>
          <w:lang w:val="sr-Cyrl-CS"/>
        </w:rPr>
        <w:t>Члан 1</w:t>
      </w:r>
      <w:r w:rsidR="00015189" w:rsidRPr="00115F8E">
        <w:rPr>
          <w:b/>
          <w:sz w:val="24"/>
          <w:szCs w:val="24"/>
          <w:lang w:val="sr-Cyrl-CS"/>
        </w:rPr>
        <w:t>3</w:t>
      </w:r>
      <w:r w:rsidRPr="00115F8E">
        <w:rPr>
          <w:b/>
          <w:sz w:val="24"/>
          <w:szCs w:val="24"/>
          <w:lang w:val="sr-Cyrl-CS"/>
        </w:rPr>
        <w:t>.</w:t>
      </w:r>
    </w:p>
    <w:p w14:paraId="366486AC" w14:textId="77777777" w:rsidR="007D60ED" w:rsidRPr="00115F8E" w:rsidRDefault="007D60ED">
      <w:pPr>
        <w:jc w:val="center"/>
        <w:rPr>
          <w:b/>
          <w:sz w:val="24"/>
          <w:szCs w:val="24"/>
          <w:lang w:val="sr-Cyrl-CS"/>
        </w:rPr>
      </w:pPr>
    </w:p>
    <w:p w14:paraId="00897DE7" w14:textId="26E2EED4" w:rsidR="00015189" w:rsidRPr="00115F8E" w:rsidRDefault="00015189" w:rsidP="00015189">
      <w:pPr>
        <w:ind w:firstLine="720"/>
        <w:jc w:val="both"/>
        <w:rPr>
          <w:sz w:val="24"/>
          <w:szCs w:val="24"/>
          <w:lang w:val="sr-Latn-RS"/>
        </w:rPr>
      </w:pPr>
      <w:r w:rsidRPr="00115F8E">
        <w:rPr>
          <w:sz w:val="24"/>
          <w:szCs w:val="24"/>
          <w:lang w:val="sr-Cyrl-CS"/>
        </w:rPr>
        <w:t xml:space="preserve">              </w:t>
      </w:r>
      <w:r w:rsidR="00C800E7" w:rsidRPr="00115F8E">
        <w:rPr>
          <w:sz w:val="24"/>
          <w:szCs w:val="24"/>
          <w:lang w:val="sr-Cyrl-CS"/>
        </w:rPr>
        <w:t xml:space="preserve">Овај Конкурс објавити </w:t>
      </w:r>
      <w:r w:rsidRPr="00115F8E">
        <w:rPr>
          <w:sz w:val="24"/>
          <w:szCs w:val="24"/>
          <w:lang w:val="sr-Latn-RS"/>
        </w:rPr>
        <w:t xml:space="preserve">на </w:t>
      </w:r>
      <w:r w:rsidRPr="00115F8E">
        <w:rPr>
          <w:sz w:val="24"/>
          <w:szCs w:val="24"/>
          <w:lang w:val="sr-Cyrl-CS"/>
        </w:rPr>
        <w:t xml:space="preserve">званичној интернет страници Министарства пољопривреде, шумарства и водопривреде </w:t>
      </w:r>
      <w:hyperlink r:id="rId11" w:history="1">
        <w:r w:rsidRPr="00115F8E">
          <w:rPr>
            <w:rStyle w:val="Hyperlink"/>
            <w:bCs/>
            <w:sz w:val="24"/>
            <w:szCs w:val="24"/>
            <w:lang w:val="sr-Latn-RS"/>
          </w:rPr>
          <w:t>http://www.minpolj.gov.rs</w:t>
        </w:r>
      </w:hyperlink>
      <w:r w:rsidRPr="00115F8E">
        <w:rPr>
          <w:bCs/>
          <w:sz w:val="24"/>
          <w:szCs w:val="24"/>
          <w:lang w:val="sr-Latn-RS"/>
        </w:rPr>
        <w:t xml:space="preserve"> </w:t>
      </w:r>
      <w:r w:rsidRPr="00115F8E">
        <w:rPr>
          <w:sz w:val="24"/>
          <w:szCs w:val="24"/>
          <w:lang w:val="sr-Latn-RS"/>
        </w:rPr>
        <w:t xml:space="preserve">и </w:t>
      </w:r>
      <w:r w:rsidRPr="00115F8E">
        <w:rPr>
          <w:sz w:val="24"/>
          <w:szCs w:val="24"/>
          <w:lang w:val="sr-Cyrl-CS"/>
        </w:rPr>
        <w:t xml:space="preserve">званичној интернет страници </w:t>
      </w:r>
      <w:r w:rsidRPr="00115F8E">
        <w:rPr>
          <w:sz w:val="24"/>
          <w:szCs w:val="24"/>
          <w:lang w:val="sr-Latn-RS"/>
        </w:rPr>
        <w:t xml:space="preserve">Управе за аграрна плаћања </w:t>
      </w:r>
      <w:hyperlink r:id="rId12" w:history="1">
        <w:r w:rsidRPr="00115F8E">
          <w:rPr>
            <w:rStyle w:val="Hyperlink"/>
            <w:sz w:val="24"/>
            <w:szCs w:val="24"/>
            <w:lang w:val="sr-Latn-RS"/>
          </w:rPr>
          <w:t>http://www.uap.gov.rs</w:t>
        </w:r>
      </w:hyperlink>
      <w:r w:rsidRPr="00115F8E">
        <w:rPr>
          <w:sz w:val="24"/>
          <w:szCs w:val="24"/>
          <w:lang w:val="sr-Latn-RS"/>
        </w:rPr>
        <w:t>.</w:t>
      </w:r>
    </w:p>
    <w:p w14:paraId="19F73ED2" w14:textId="77777777" w:rsidR="00015189" w:rsidRPr="00115F8E" w:rsidRDefault="00015189" w:rsidP="00015189">
      <w:pPr>
        <w:ind w:firstLine="720"/>
        <w:jc w:val="both"/>
        <w:rPr>
          <w:sz w:val="24"/>
          <w:szCs w:val="24"/>
          <w:lang w:val="sr-Latn-RS"/>
        </w:rPr>
      </w:pPr>
    </w:p>
    <w:p w14:paraId="3E4F10A9" w14:textId="20106326" w:rsidR="00015189" w:rsidRPr="00115F8E" w:rsidRDefault="00C800E7" w:rsidP="00015189">
      <w:pPr>
        <w:ind w:firstLine="720"/>
        <w:jc w:val="both"/>
        <w:rPr>
          <w:bCs/>
          <w:sz w:val="24"/>
          <w:szCs w:val="24"/>
          <w:lang w:val="sr-Latn-RS"/>
        </w:rPr>
      </w:pPr>
      <w:r w:rsidRPr="00115F8E">
        <w:rPr>
          <w:sz w:val="24"/>
          <w:szCs w:val="24"/>
          <w:lang w:val="sr-Cyrl-CS"/>
        </w:rPr>
        <w:t>.</w:t>
      </w:r>
      <w:bookmarkStart w:id="8" w:name="_Hlk131409673"/>
      <w:r w:rsidR="00015189" w:rsidRPr="00115F8E">
        <w:rPr>
          <w:rFonts w:eastAsiaTheme="minorEastAsia"/>
          <w:color w:val="000000"/>
          <w:sz w:val="24"/>
          <w:szCs w:val="24"/>
          <w:lang w:val="sr-Latn-RS" w:eastAsia="sr-Latn-RS"/>
        </w:rPr>
        <w:t xml:space="preserve"> </w:t>
      </w:r>
      <w:r w:rsidR="00015189" w:rsidRPr="00115F8E">
        <w:rPr>
          <w:rFonts w:eastAsiaTheme="minorEastAsia"/>
          <w:color w:val="000000"/>
          <w:sz w:val="24"/>
          <w:szCs w:val="24"/>
          <w:lang w:val="sr-Cyrl-RS" w:eastAsia="sr-Latn-RS"/>
        </w:rPr>
        <w:t xml:space="preserve">            </w:t>
      </w:r>
      <w:r w:rsidR="00015189" w:rsidRPr="00115F8E">
        <w:rPr>
          <w:sz w:val="24"/>
          <w:szCs w:val="24"/>
          <w:lang w:val="sr-Latn-RS"/>
        </w:rPr>
        <w:t xml:space="preserve">Информације у вези расписаног </w:t>
      </w:r>
      <w:r w:rsidR="00015189" w:rsidRPr="00115F8E">
        <w:rPr>
          <w:sz w:val="24"/>
          <w:szCs w:val="24"/>
          <w:lang w:val="sr-Cyrl-RS"/>
        </w:rPr>
        <w:t xml:space="preserve">Конкурса </w:t>
      </w:r>
      <w:r w:rsidR="00015189" w:rsidRPr="00115F8E">
        <w:rPr>
          <w:sz w:val="24"/>
          <w:szCs w:val="24"/>
          <w:lang w:val="sr-Latn-RS"/>
        </w:rPr>
        <w:t>доступне су на телефоне Инфо-центра Министарства пољопривреде, шумарства и водопривреде: 011/260-79-60 или 011/260-79-61, као и контакт центра Управе за аграрна плаћања 011/30-20-100 или 011/30-20-101, сваког радног дана од 7:30 до 15:30 часова</w:t>
      </w:r>
      <w:r w:rsidR="00015189" w:rsidRPr="00115F8E">
        <w:rPr>
          <w:sz w:val="24"/>
          <w:szCs w:val="24"/>
          <w:lang w:val="sr-Cyrl-RS"/>
        </w:rPr>
        <w:t xml:space="preserve">, као </w:t>
      </w:r>
      <w:r w:rsidR="00015189" w:rsidRPr="00115F8E">
        <w:rPr>
          <w:bCs/>
          <w:sz w:val="24"/>
          <w:szCs w:val="24"/>
          <w:lang w:val="sr-Latn-RS"/>
        </w:rPr>
        <w:t xml:space="preserve">и на званичној веб презентацији еАграр, на адреси </w:t>
      </w:r>
      <w:hyperlink r:id="rId13" w:history="1">
        <w:r w:rsidR="00015189" w:rsidRPr="00115F8E">
          <w:rPr>
            <w:rStyle w:val="Hyperlink"/>
            <w:bCs/>
            <w:sz w:val="24"/>
            <w:szCs w:val="24"/>
            <w:lang w:val="sr-Latn-RS"/>
          </w:rPr>
          <w:t>https://eagrar.gov.rs</w:t>
        </w:r>
      </w:hyperlink>
      <w:r w:rsidR="00015189" w:rsidRPr="00115F8E">
        <w:rPr>
          <w:bCs/>
          <w:sz w:val="24"/>
          <w:szCs w:val="24"/>
          <w:lang w:val="sr-Latn-RS"/>
        </w:rPr>
        <w:t>.</w:t>
      </w:r>
    </w:p>
    <w:bookmarkEnd w:id="8"/>
    <w:p w14:paraId="4A804525" w14:textId="35E96B0B" w:rsidR="00015189" w:rsidRPr="00115F8E" w:rsidRDefault="00015189">
      <w:pPr>
        <w:rPr>
          <w:sz w:val="24"/>
          <w:szCs w:val="24"/>
          <w:lang w:val="sr-Cyrl-CS"/>
        </w:rPr>
      </w:pPr>
    </w:p>
    <w:p w14:paraId="14EBEDD6" w14:textId="77777777" w:rsidR="00015189" w:rsidRPr="00115F8E" w:rsidRDefault="00015189" w:rsidP="00015189">
      <w:pPr>
        <w:tabs>
          <w:tab w:val="left" w:pos="8739"/>
        </w:tabs>
        <w:spacing w:after="200" w:line="276" w:lineRule="auto"/>
        <w:ind w:right="327"/>
        <w:jc w:val="both"/>
        <w:rPr>
          <w:sz w:val="24"/>
          <w:szCs w:val="24"/>
          <w:lang w:val="sr-Cyrl-CS" w:eastAsia="sr-Latn-RS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5438"/>
        <w:gridCol w:w="4627"/>
      </w:tblGrid>
      <w:tr w:rsidR="00015189" w:rsidRPr="00115F8E" w14:paraId="46FD77EC" w14:textId="77777777" w:rsidTr="00AF3A9F">
        <w:trPr>
          <w:trHeight w:val="851"/>
        </w:trPr>
        <w:tc>
          <w:tcPr>
            <w:tcW w:w="5438" w:type="dxa"/>
          </w:tcPr>
          <w:p w14:paraId="41EC8536" w14:textId="4D91FC22" w:rsidR="00015189" w:rsidRPr="00115F8E" w:rsidRDefault="00015189" w:rsidP="00015189">
            <w:pPr>
              <w:tabs>
                <w:tab w:val="left" w:pos="8739"/>
              </w:tabs>
              <w:spacing w:after="200" w:line="276" w:lineRule="auto"/>
              <w:ind w:right="327"/>
              <w:jc w:val="both"/>
              <w:rPr>
                <w:b/>
                <w:bCs/>
                <w:sz w:val="24"/>
                <w:szCs w:val="24"/>
                <w:lang w:val="sr-Cyrl-RS" w:eastAsia="sr-Latn-RS"/>
              </w:rPr>
            </w:pPr>
            <w:r w:rsidRPr="007A2A9E">
              <w:rPr>
                <w:b/>
                <w:sz w:val="24"/>
                <w:szCs w:val="24"/>
                <w:lang w:val="sr-Cyrl-CS" w:eastAsia="sr-Latn-RS"/>
              </w:rPr>
              <w:t>Број:</w:t>
            </w:r>
            <w:r w:rsidR="00E53FCE">
              <w:rPr>
                <w:b/>
                <w:sz w:val="24"/>
                <w:szCs w:val="24"/>
                <w:lang w:val="sr-Cyrl-CS" w:eastAsia="sr-Latn-RS"/>
              </w:rPr>
              <w:t xml:space="preserve"> </w:t>
            </w:r>
            <w:r w:rsidR="00962DAF">
              <w:rPr>
                <w:b/>
                <w:sz w:val="24"/>
                <w:szCs w:val="24"/>
                <w:lang w:val="sr-Cyrl-CS" w:eastAsia="sr-Latn-RS"/>
              </w:rPr>
              <w:t>001781627 2025 14840 003 000 000 001</w:t>
            </w:r>
          </w:p>
          <w:p w14:paraId="29BF2DC7" w14:textId="552E2FF4" w:rsidR="00015189" w:rsidRPr="006D4055" w:rsidRDefault="00015189" w:rsidP="001B0A4D">
            <w:pPr>
              <w:tabs>
                <w:tab w:val="left" w:pos="8739"/>
              </w:tabs>
              <w:spacing w:after="200" w:line="276" w:lineRule="auto"/>
              <w:ind w:right="327"/>
              <w:jc w:val="both"/>
              <w:rPr>
                <w:b/>
                <w:sz w:val="24"/>
                <w:szCs w:val="24"/>
                <w:lang w:val="sr-Latn-RS" w:eastAsia="sr-Latn-RS"/>
              </w:rPr>
            </w:pPr>
            <w:r w:rsidRPr="00115F8E">
              <w:rPr>
                <w:b/>
                <w:sz w:val="24"/>
                <w:szCs w:val="24"/>
                <w:lang w:val="sr-Cyrl-CS" w:eastAsia="sr-Latn-RS"/>
              </w:rPr>
              <w:t>Дана:</w:t>
            </w:r>
            <w:r w:rsidR="000C0DAD">
              <w:rPr>
                <w:b/>
                <w:sz w:val="24"/>
                <w:szCs w:val="24"/>
                <w:lang w:val="sr-Cyrl-CS" w:eastAsia="sr-Latn-RS"/>
              </w:rPr>
              <w:t xml:space="preserve"> </w:t>
            </w:r>
            <w:r w:rsidR="00E53FCE">
              <w:rPr>
                <w:b/>
                <w:sz w:val="24"/>
                <w:szCs w:val="24"/>
                <w:lang w:eastAsia="sr-Latn-RS"/>
              </w:rPr>
              <w:t xml:space="preserve">7. </w:t>
            </w:r>
            <w:r w:rsidR="00E53FCE">
              <w:rPr>
                <w:b/>
                <w:sz w:val="24"/>
                <w:szCs w:val="24"/>
                <w:lang w:val="sr-Cyrl-RS" w:eastAsia="sr-Latn-RS"/>
              </w:rPr>
              <w:t xml:space="preserve">април </w:t>
            </w:r>
            <w:r w:rsidR="000C0DAD">
              <w:rPr>
                <w:b/>
                <w:sz w:val="24"/>
                <w:szCs w:val="24"/>
                <w:lang w:val="sr-Cyrl-CS" w:eastAsia="sr-Latn-RS"/>
              </w:rPr>
              <w:t>202</w:t>
            </w:r>
            <w:r w:rsidR="00B472E9">
              <w:rPr>
                <w:b/>
                <w:sz w:val="24"/>
                <w:szCs w:val="24"/>
                <w:lang w:val="sr-Cyrl-CS" w:eastAsia="sr-Latn-RS"/>
              </w:rPr>
              <w:t>5</w:t>
            </w:r>
            <w:r w:rsidRPr="006D4055">
              <w:rPr>
                <w:b/>
                <w:color w:val="000000" w:themeColor="text1"/>
                <w:sz w:val="24"/>
                <w:szCs w:val="24"/>
                <w:lang w:val="ru-RU" w:eastAsia="sr-Latn-RS"/>
              </w:rPr>
              <w:t>. године</w:t>
            </w:r>
          </w:p>
        </w:tc>
        <w:tc>
          <w:tcPr>
            <w:tcW w:w="4627" w:type="dxa"/>
          </w:tcPr>
          <w:p w14:paraId="264BF7DF" w14:textId="4B4AC9E0" w:rsidR="00015189" w:rsidRPr="00115F8E" w:rsidRDefault="00015189" w:rsidP="00015189">
            <w:pPr>
              <w:spacing w:after="200" w:line="276" w:lineRule="auto"/>
              <w:jc w:val="center"/>
              <w:rPr>
                <w:sz w:val="24"/>
                <w:szCs w:val="24"/>
                <w:lang w:val="sr-Latn-RS" w:eastAsia="sr-Latn-RS"/>
              </w:rPr>
            </w:pPr>
            <w:r w:rsidRPr="00115F8E">
              <w:rPr>
                <w:b/>
                <w:sz w:val="24"/>
                <w:szCs w:val="24"/>
                <w:lang w:val="sr-Cyrl-CS" w:eastAsia="sr-Latn-RS"/>
              </w:rPr>
              <w:t>МИНИСТАР</w:t>
            </w:r>
          </w:p>
          <w:p w14:paraId="4B70F1EA" w14:textId="5A53F67C" w:rsidR="00015189" w:rsidRPr="00115F8E" w:rsidRDefault="000C0DAD" w:rsidP="00015189">
            <w:pPr>
              <w:spacing w:after="200" w:line="276" w:lineRule="auto"/>
              <w:jc w:val="center"/>
              <w:rPr>
                <w:b/>
                <w:sz w:val="24"/>
                <w:szCs w:val="24"/>
                <w:lang w:val="sr-Cyrl-CS" w:eastAsia="sr-Latn-RS"/>
              </w:rPr>
            </w:pPr>
            <w:r>
              <w:rPr>
                <w:b/>
                <w:sz w:val="24"/>
                <w:szCs w:val="24"/>
                <w:lang w:val="sr-Cyrl-CS" w:eastAsia="sr-Latn-RS"/>
              </w:rPr>
              <w:t>Др Александар Мартиновић</w:t>
            </w:r>
          </w:p>
        </w:tc>
      </w:tr>
    </w:tbl>
    <w:p w14:paraId="0A11097C" w14:textId="743F58DF" w:rsidR="007D60ED" w:rsidRPr="00115F8E" w:rsidRDefault="007D60ED" w:rsidP="00015189">
      <w:pPr>
        <w:ind w:left="360"/>
        <w:rPr>
          <w:sz w:val="24"/>
          <w:szCs w:val="24"/>
          <w:lang w:val="sr-Cyrl-CS"/>
        </w:rPr>
      </w:pPr>
    </w:p>
    <w:sectPr w:rsidR="007D60ED" w:rsidRPr="00115F8E" w:rsidSect="00625BFB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496F"/>
    <w:multiLevelType w:val="hybridMultilevel"/>
    <w:tmpl w:val="FFFFFFFF"/>
    <w:lvl w:ilvl="0" w:tplc="EFB0D9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E616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C007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F859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64C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B32CD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D216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1662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4225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0986"/>
    <w:multiLevelType w:val="hybridMultilevel"/>
    <w:tmpl w:val="FFFFFFFF"/>
    <w:lvl w:ilvl="0" w:tplc="F9FCE7FE">
      <w:start w:val="1"/>
      <w:numFmt w:val="decimal"/>
      <w:lvlText w:val="%1)"/>
      <w:lvlJc w:val="left"/>
      <w:pPr>
        <w:ind w:left="536" w:hanging="27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6989D2C">
      <w:numFmt w:val="bullet"/>
      <w:lvlText w:val="•"/>
      <w:lvlJc w:val="left"/>
      <w:pPr>
        <w:ind w:left="1524" w:hanging="276"/>
      </w:pPr>
      <w:rPr>
        <w:rFonts w:hint="default"/>
      </w:rPr>
    </w:lvl>
    <w:lvl w:ilvl="2" w:tplc="0BE0E6E0">
      <w:numFmt w:val="bullet"/>
      <w:lvlText w:val="•"/>
      <w:lvlJc w:val="left"/>
      <w:pPr>
        <w:ind w:left="2509" w:hanging="276"/>
      </w:pPr>
      <w:rPr>
        <w:rFonts w:hint="default"/>
      </w:rPr>
    </w:lvl>
    <w:lvl w:ilvl="3" w:tplc="B2329D84">
      <w:numFmt w:val="bullet"/>
      <w:lvlText w:val="•"/>
      <w:lvlJc w:val="left"/>
      <w:pPr>
        <w:ind w:left="3493" w:hanging="276"/>
      </w:pPr>
      <w:rPr>
        <w:rFonts w:hint="default"/>
      </w:rPr>
    </w:lvl>
    <w:lvl w:ilvl="4" w:tplc="3D00719A">
      <w:numFmt w:val="bullet"/>
      <w:lvlText w:val="•"/>
      <w:lvlJc w:val="left"/>
      <w:pPr>
        <w:ind w:left="4478" w:hanging="276"/>
      </w:pPr>
      <w:rPr>
        <w:rFonts w:hint="default"/>
      </w:rPr>
    </w:lvl>
    <w:lvl w:ilvl="5" w:tplc="BC9C4FCC">
      <w:numFmt w:val="bullet"/>
      <w:lvlText w:val="•"/>
      <w:lvlJc w:val="left"/>
      <w:pPr>
        <w:ind w:left="5463" w:hanging="276"/>
      </w:pPr>
      <w:rPr>
        <w:rFonts w:hint="default"/>
      </w:rPr>
    </w:lvl>
    <w:lvl w:ilvl="6" w:tplc="CF4C3C74">
      <w:numFmt w:val="bullet"/>
      <w:lvlText w:val="•"/>
      <w:lvlJc w:val="left"/>
      <w:pPr>
        <w:ind w:left="6447" w:hanging="276"/>
      </w:pPr>
      <w:rPr>
        <w:rFonts w:hint="default"/>
      </w:rPr>
    </w:lvl>
    <w:lvl w:ilvl="7" w:tplc="A46AF9F2">
      <w:numFmt w:val="bullet"/>
      <w:lvlText w:val="•"/>
      <w:lvlJc w:val="left"/>
      <w:pPr>
        <w:ind w:left="7432" w:hanging="276"/>
      </w:pPr>
      <w:rPr>
        <w:rFonts w:hint="default"/>
      </w:rPr>
    </w:lvl>
    <w:lvl w:ilvl="8" w:tplc="8280F828">
      <w:numFmt w:val="bullet"/>
      <w:lvlText w:val="•"/>
      <w:lvlJc w:val="left"/>
      <w:pPr>
        <w:ind w:left="8417" w:hanging="276"/>
      </w:pPr>
      <w:rPr>
        <w:rFonts w:hint="default"/>
      </w:rPr>
    </w:lvl>
  </w:abstractNum>
  <w:abstractNum w:abstractNumId="2" w15:restartNumberingAfterBreak="0">
    <w:nsid w:val="0D6C16FB"/>
    <w:multiLevelType w:val="hybridMultilevel"/>
    <w:tmpl w:val="FFFFFFFF"/>
    <w:lvl w:ilvl="0" w:tplc="98DA67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2C3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C48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A68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2625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F20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E9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ECC7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EE15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637D6"/>
    <w:multiLevelType w:val="hybridMultilevel"/>
    <w:tmpl w:val="118ECE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A5836"/>
    <w:multiLevelType w:val="hybridMultilevel"/>
    <w:tmpl w:val="FFFFFFFF"/>
    <w:lvl w:ilvl="0" w:tplc="92380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B7403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744B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F0EB0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6057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A853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C788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C4EDF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481D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E608F5"/>
    <w:multiLevelType w:val="hybridMultilevel"/>
    <w:tmpl w:val="B0843136"/>
    <w:lvl w:ilvl="0" w:tplc="6938E4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52CBB"/>
    <w:multiLevelType w:val="hybridMultilevel"/>
    <w:tmpl w:val="9A74BA60"/>
    <w:lvl w:ilvl="0" w:tplc="04090011">
      <w:start w:val="1"/>
      <w:numFmt w:val="decimal"/>
      <w:lvlText w:val="%1)"/>
      <w:lvlJc w:val="left"/>
      <w:pPr>
        <w:ind w:left="1256" w:hanging="360"/>
      </w:pPr>
    </w:lvl>
    <w:lvl w:ilvl="1" w:tplc="04090019" w:tentative="1">
      <w:start w:val="1"/>
      <w:numFmt w:val="lowerLetter"/>
      <w:lvlText w:val="%2."/>
      <w:lvlJc w:val="left"/>
      <w:pPr>
        <w:ind w:left="1976" w:hanging="360"/>
      </w:pPr>
    </w:lvl>
    <w:lvl w:ilvl="2" w:tplc="0409001B" w:tentative="1">
      <w:start w:val="1"/>
      <w:numFmt w:val="lowerRoman"/>
      <w:lvlText w:val="%3."/>
      <w:lvlJc w:val="right"/>
      <w:pPr>
        <w:ind w:left="2696" w:hanging="180"/>
      </w:pPr>
    </w:lvl>
    <w:lvl w:ilvl="3" w:tplc="0409000F" w:tentative="1">
      <w:start w:val="1"/>
      <w:numFmt w:val="decimal"/>
      <w:lvlText w:val="%4."/>
      <w:lvlJc w:val="left"/>
      <w:pPr>
        <w:ind w:left="3416" w:hanging="360"/>
      </w:pPr>
    </w:lvl>
    <w:lvl w:ilvl="4" w:tplc="04090019" w:tentative="1">
      <w:start w:val="1"/>
      <w:numFmt w:val="lowerLetter"/>
      <w:lvlText w:val="%5."/>
      <w:lvlJc w:val="left"/>
      <w:pPr>
        <w:ind w:left="4136" w:hanging="360"/>
      </w:pPr>
    </w:lvl>
    <w:lvl w:ilvl="5" w:tplc="0409001B" w:tentative="1">
      <w:start w:val="1"/>
      <w:numFmt w:val="lowerRoman"/>
      <w:lvlText w:val="%6."/>
      <w:lvlJc w:val="right"/>
      <w:pPr>
        <w:ind w:left="4856" w:hanging="180"/>
      </w:pPr>
    </w:lvl>
    <w:lvl w:ilvl="6" w:tplc="0409000F" w:tentative="1">
      <w:start w:val="1"/>
      <w:numFmt w:val="decimal"/>
      <w:lvlText w:val="%7."/>
      <w:lvlJc w:val="left"/>
      <w:pPr>
        <w:ind w:left="5576" w:hanging="360"/>
      </w:pPr>
    </w:lvl>
    <w:lvl w:ilvl="7" w:tplc="04090019" w:tentative="1">
      <w:start w:val="1"/>
      <w:numFmt w:val="lowerLetter"/>
      <w:lvlText w:val="%8."/>
      <w:lvlJc w:val="left"/>
      <w:pPr>
        <w:ind w:left="6296" w:hanging="360"/>
      </w:pPr>
    </w:lvl>
    <w:lvl w:ilvl="8" w:tplc="040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7" w15:restartNumberingAfterBreak="0">
    <w:nsid w:val="216847F1"/>
    <w:multiLevelType w:val="hybridMultilevel"/>
    <w:tmpl w:val="FFFFFFFF"/>
    <w:lvl w:ilvl="0" w:tplc="34003AE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9AAC2F24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314622A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CDC2970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B92D5C0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A5ECC5F2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5126A888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9FEAC32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A47E24D4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3D02317"/>
    <w:multiLevelType w:val="hybridMultilevel"/>
    <w:tmpl w:val="FFFFFFFF"/>
    <w:lvl w:ilvl="0" w:tplc="CD8020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ACE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C2C1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90A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C826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66E2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BA2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04E8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2CD6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D292F"/>
    <w:multiLevelType w:val="hybridMultilevel"/>
    <w:tmpl w:val="DCB6E79E"/>
    <w:lvl w:ilvl="0" w:tplc="3CDE72D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B48E4"/>
    <w:multiLevelType w:val="multilevel"/>
    <w:tmpl w:val="FFFFFFFF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A68FF"/>
    <w:multiLevelType w:val="hybridMultilevel"/>
    <w:tmpl w:val="FFFFFFFF"/>
    <w:lvl w:ilvl="0" w:tplc="B14C6810">
      <w:numFmt w:val="bullet"/>
      <w:lvlText w:val="-"/>
      <w:lvlJc w:val="left"/>
      <w:pPr>
        <w:ind w:left="536" w:hanging="140"/>
      </w:pPr>
      <w:rPr>
        <w:rFonts w:ascii="Times New Roman" w:eastAsia="Times New Roman" w:hAnsi="Times New Roman" w:hint="default"/>
        <w:w w:val="99"/>
        <w:sz w:val="24"/>
      </w:rPr>
    </w:lvl>
    <w:lvl w:ilvl="1" w:tplc="A5ECE0C6">
      <w:numFmt w:val="bullet"/>
      <w:lvlText w:val="•"/>
      <w:lvlJc w:val="left"/>
      <w:pPr>
        <w:ind w:left="1524" w:hanging="140"/>
      </w:pPr>
      <w:rPr>
        <w:rFonts w:hint="default"/>
      </w:rPr>
    </w:lvl>
    <w:lvl w:ilvl="2" w:tplc="9732F3B0">
      <w:numFmt w:val="bullet"/>
      <w:lvlText w:val="•"/>
      <w:lvlJc w:val="left"/>
      <w:pPr>
        <w:ind w:left="2509" w:hanging="140"/>
      </w:pPr>
      <w:rPr>
        <w:rFonts w:hint="default"/>
      </w:rPr>
    </w:lvl>
    <w:lvl w:ilvl="3" w:tplc="52586BEC">
      <w:numFmt w:val="bullet"/>
      <w:lvlText w:val="•"/>
      <w:lvlJc w:val="left"/>
      <w:pPr>
        <w:ind w:left="3493" w:hanging="140"/>
      </w:pPr>
      <w:rPr>
        <w:rFonts w:hint="default"/>
      </w:rPr>
    </w:lvl>
    <w:lvl w:ilvl="4" w:tplc="B1E05544">
      <w:numFmt w:val="bullet"/>
      <w:lvlText w:val="•"/>
      <w:lvlJc w:val="left"/>
      <w:pPr>
        <w:ind w:left="4478" w:hanging="140"/>
      </w:pPr>
      <w:rPr>
        <w:rFonts w:hint="default"/>
      </w:rPr>
    </w:lvl>
    <w:lvl w:ilvl="5" w:tplc="A5B6BF64">
      <w:numFmt w:val="bullet"/>
      <w:lvlText w:val="•"/>
      <w:lvlJc w:val="left"/>
      <w:pPr>
        <w:ind w:left="5463" w:hanging="140"/>
      </w:pPr>
      <w:rPr>
        <w:rFonts w:hint="default"/>
      </w:rPr>
    </w:lvl>
    <w:lvl w:ilvl="6" w:tplc="EF9CE1DC">
      <w:numFmt w:val="bullet"/>
      <w:lvlText w:val="•"/>
      <w:lvlJc w:val="left"/>
      <w:pPr>
        <w:ind w:left="6447" w:hanging="140"/>
      </w:pPr>
      <w:rPr>
        <w:rFonts w:hint="default"/>
      </w:rPr>
    </w:lvl>
    <w:lvl w:ilvl="7" w:tplc="5450EE70">
      <w:numFmt w:val="bullet"/>
      <w:lvlText w:val="•"/>
      <w:lvlJc w:val="left"/>
      <w:pPr>
        <w:ind w:left="7432" w:hanging="140"/>
      </w:pPr>
      <w:rPr>
        <w:rFonts w:hint="default"/>
      </w:rPr>
    </w:lvl>
    <w:lvl w:ilvl="8" w:tplc="DEB69A22">
      <w:numFmt w:val="bullet"/>
      <w:lvlText w:val="•"/>
      <w:lvlJc w:val="left"/>
      <w:pPr>
        <w:ind w:left="8417" w:hanging="140"/>
      </w:pPr>
      <w:rPr>
        <w:rFonts w:hint="default"/>
      </w:rPr>
    </w:lvl>
  </w:abstractNum>
  <w:abstractNum w:abstractNumId="12" w15:restartNumberingAfterBreak="0">
    <w:nsid w:val="30921B14"/>
    <w:multiLevelType w:val="hybridMultilevel"/>
    <w:tmpl w:val="EFF07AF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45509E"/>
    <w:multiLevelType w:val="hybridMultilevel"/>
    <w:tmpl w:val="FFFFFFFF"/>
    <w:lvl w:ilvl="0" w:tplc="E780D66C">
      <w:start w:val="1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6E08A67A" w:tentative="1">
      <w:start w:val="1"/>
      <w:numFmt w:val="lowerLetter"/>
      <w:lvlText w:val="%2."/>
      <w:lvlJc w:val="left"/>
      <w:pPr>
        <w:ind w:left="1679" w:hanging="360"/>
      </w:pPr>
    </w:lvl>
    <w:lvl w:ilvl="2" w:tplc="070CAB4A" w:tentative="1">
      <w:start w:val="1"/>
      <w:numFmt w:val="lowerRoman"/>
      <w:lvlText w:val="%3."/>
      <w:lvlJc w:val="right"/>
      <w:pPr>
        <w:ind w:left="2399" w:hanging="180"/>
      </w:pPr>
    </w:lvl>
    <w:lvl w:ilvl="3" w:tplc="C7E2A7BA" w:tentative="1">
      <w:start w:val="1"/>
      <w:numFmt w:val="decimal"/>
      <w:lvlText w:val="%4."/>
      <w:lvlJc w:val="left"/>
      <w:pPr>
        <w:ind w:left="3119" w:hanging="360"/>
      </w:pPr>
    </w:lvl>
    <w:lvl w:ilvl="4" w:tplc="0B5AD98E" w:tentative="1">
      <w:start w:val="1"/>
      <w:numFmt w:val="lowerLetter"/>
      <w:lvlText w:val="%5."/>
      <w:lvlJc w:val="left"/>
      <w:pPr>
        <w:ind w:left="3839" w:hanging="360"/>
      </w:pPr>
    </w:lvl>
    <w:lvl w:ilvl="5" w:tplc="C9EA9FC6" w:tentative="1">
      <w:start w:val="1"/>
      <w:numFmt w:val="lowerRoman"/>
      <w:lvlText w:val="%6."/>
      <w:lvlJc w:val="right"/>
      <w:pPr>
        <w:ind w:left="4559" w:hanging="180"/>
      </w:pPr>
    </w:lvl>
    <w:lvl w:ilvl="6" w:tplc="DA0EE004" w:tentative="1">
      <w:start w:val="1"/>
      <w:numFmt w:val="decimal"/>
      <w:lvlText w:val="%7."/>
      <w:lvlJc w:val="left"/>
      <w:pPr>
        <w:ind w:left="5279" w:hanging="360"/>
      </w:pPr>
    </w:lvl>
    <w:lvl w:ilvl="7" w:tplc="915055C2" w:tentative="1">
      <w:start w:val="1"/>
      <w:numFmt w:val="lowerLetter"/>
      <w:lvlText w:val="%8."/>
      <w:lvlJc w:val="left"/>
      <w:pPr>
        <w:ind w:left="5999" w:hanging="360"/>
      </w:pPr>
    </w:lvl>
    <w:lvl w:ilvl="8" w:tplc="438A690E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4" w15:restartNumberingAfterBreak="0">
    <w:nsid w:val="35C805DC"/>
    <w:multiLevelType w:val="hybridMultilevel"/>
    <w:tmpl w:val="1B48E0FE"/>
    <w:lvl w:ilvl="0" w:tplc="AA7622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9C7635"/>
    <w:multiLevelType w:val="hybridMultilevel"/>
    <w:tmpl w:val="FFFFFFFF"/>
    <w:lvl w:ilvl="0" w:tplc="4E603DF2">
      <w:start w:val="1"/>
      <w:numFmt w:val="decimal"/>
      <w:lvlText w:val="%1)"/>
      <w:lvlJc w:val="left"/>
      <w:pPr>
        <w:ind w:left="110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D0F600F4">
      <w:numFmt w:val="bullet"/>
      <w:lvlText w:val="•"/>
      <w:lvlJc w:val="left"/>
      <w:pPr>
        <w:ind w:left="1099" w:hanging="260"/>
      </w:pPr>
      <w:rPr>
        <w:rFonts w:hint="default"/>
      </w:rPr>
    </w:lvl>
    <w:lvl w:ilvl="2" w:tplc="F16C4A00">
      <w:numFmt w:val="bullet"/>
      <w:lvlText w:val="•"/>
      <w:lvlJc w:val="left"/>
      <w:pPr>
        <w:ind w:left="2079" w:hanging="260"/>
      </w:pPr>
      <w:rPr>
        <w:rFonts w:hint="default"/>
      </w:rPr>
    </w:lvl>
    <w:lvl w:ilvl="3" w:tplc="5D66A4AA">
      <w:numFmt w:val="bullet"/>
      <w:lvlText w:val="•"/>
      <w:lvlJc w:val="left"/>
      <w:pPr>
        <w:ind w:left="3059" w:hanging="260"/>
      </w:pPr>
      <w:rPr>
        <w:rFonts w:hint="default"/>
      </w:rPr>
    </w:lvl>
    <w:lvl w:ilvl="4" w:tplc="79D0B798">
      <w:numFmt w:val="bullet"/>
      <w:lvlText w:val="•"/>
      <w:lvlJc w:val="left"/>
      <w:pPr>
        <w:ind w:left="4039" w:hanging="260"/>
      </w:pPr>
      <w:rPr>
        <w:rFonts w:hint="default"/>
      </w:rPr>
    </w:lvl>
    <w:lvl w:ilvl="5" w:tplc="D50A74F4">
      <w:numFmt w:val="bullet"/>
      <w:lvlText w:val="•"/>
      <w:lvlJc w:val="left"/>
      <w:pPr>
        <w:ind w:left="5019" w:hanging="260"/>
      </w:pPr>
      <w:rPr>
        <w:rFonts w:hint="default"/>
      </w:rPr>
    </w:lvl>
    <w:lvl w:ilvl="6" w:tplc="1B24AEE0">
      <w:numFmt w:val="bullet"/>
      <w:lvlText w:val="•"/>
      <w:lvlJc w:val="left"/>
      <w:pPr>
        <w:ind w:left="5998" w:hanging="260"/>
      </w:pPr>
      <w:rPr>
        <w:rFonts w:hint="default"/>
      </w:rPr>
    </w:lvl>
    <w:lvl w:ilvl="7" w:tplc="729414F6">
      <w:numFmt w:val="bullet"/>
      <w:lvlText w:val="•"/>
      <w:lvlJc w:val="left"/>
      <w:pPr>
        <w:ind w:left="6978" w:hanging="260"/>
      </w:pPr>
      <w:rPr>
        <w:rFonts w:hint="default"/>
      </w:rPr>
    </w:lvl>
    <w:lvl w:ilvl="8" w:tplc="965A7EBA">
      <w:numFmt w:val="bullet"/>
      <w:lvlText w:val="•"/>
      <w:lvlJc w:val="left"/>
      <w:pPr>
        <w:ind w:left="7958" w:hanging="260"/>
      </w:pPr>
      <w:rPr>
        <w:rFonts w:hint="default"/>
      </w:rPr>
    </w:lvl>
  </w:abstractNum>
  <w:abstractNum w:abstractNumId="16" w15:restartNumberingAfterBreak="0">
    <w:nsid w:val="40D03135"/>
    <w:multiLevelType w:val="hybridMultilevel"/>
    <w:tmpl w:val="FFFFFFFF"/>
    <w:lvl w:ilvl="0" w:tplc="FA6ED054">
      <w:start w:val="3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 w:hint="default"/>
        <w:sz w:val="22"/>
        <w:szCs w:val="22"/>
      </w:rPr>
    </w:lvl>
    <w:lvl w:ilvl="1" w:tplc="DED07C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ECA2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3EE64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7B68F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D3C8A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1415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DB612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17E68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31A10D1"/>
    <w:multiLevelType w:val="hybridMultilevel"/>
    <w:tmpl w:val="A3FCA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CD11F8"/>
    <w:multiLevelType w:val="hybridMultilevel"/>
    <w:tmpl w:val="F0A0E9D4"/>
    <w:lvl w:ilvl="0" w:tplc="04090011">
      <w:start w:val="1"/>
      <w:numFmt w:val="decimal"/>
      <w:lvlText w:val="%1)"/>
      <w:lvlJc w:val="left"/>
      <w:pPr>
        <w:ind w:left="1256" w:hanging="360"/>
      </w:pPr>
    </w:lvl>
    <w:lvl w:ilvl="1" w:tplc="04090019" w:tentative="1">
      <w:start w:val="1"/>
      <w:numFmt w:val="lowerLetter"/>
      <w:lvlText w:val="%2."/>
      <w:lvlJc w:val="left"/>
      <w:pPr>
        <w:ind w:left="1976" w:hanging="360"/>
      </w:pPr>
    </w:lvl>
    <w:lvl w:ilvl="2" w:tplc="0409001B" w:tentative="1">
      <w:start w:val="1"/>
      <w:numFmt w:val="lowerRoman"/>
      <w:lvlText w:val="%3."/>
      <w:lvlJc w:val="right"/>
      <w:pPr>
        <w:ind w:left="2696" w:hanging="180"/>
      </w:pPr>
    </w:lvl>
    <w:lvl w:ilvl="3" w:tplc="0409000F" w:tentative="1">
      <w:start w:val="1"/>
      <w:numFmt w:val="decimal"/>
      <w:lvlText w:val="%4."/>
      <w:lvlJc w:val="left"/>
      <w:pPr>
        <w:ind w:left="3416" w:hanging="360"/>
      </w:pPr>
    </w:lvl>
    <w:lvl w:ilvl="4" w:tplc="04090019" w:tentative="1">
      <w:start w:val="1"/>
      <w:numFmt w:val="lowerLetter"/>
      <w:lvlText w:val="%5."/>
      <w:lvlJc w:val="left"/>
      <w:pPr>
        <w:ind w:left="4136" w:hanging="360"/>
      </w:pPr>
    </w:lvl>
    <w:lvl w:ilvl="5" w:tplc="0409001B" w:tentative="1">
      <w:start w:val="1"/>
      <w:numFmt w:val="lowerRoman"/>
      <w:lvlText w:val="%6."/>
      <w:lvlJc w:val="right"/>
      <w:pPr>
        <w:ind w:left="4856" w:hanging="180"/>
      </w:pPr>
    </w:lvl>
    <w:lvl w:ilvl="6" w:tplc="0409000F" w:tentative="1">
      <w:start w:val="1"/>
      <w:numFmt w:val="decimal"/>
      <w:lvlText w:val="%7."/>
      <w:lvlJc w:val="left"/>
      <w:pPr>
        <w:ind w:left="5576" w:hanging="360"/>
      </w:pPr>
    </w:lvl>
    <w:lvl w:ilvl="7" w:tplc="04090019" w:tentative="1">
      <w:start w:val="1"/>
      <w:numFmt w:val="lowerLetter"/>
      <w:lvlText w:val="%8."/>
      <w:lvlJc w:val="left"/>
      <w:pPr>
        <w:ind w:left="6296" w:hanging="360"/>
      </w:pPr>
    </w:lvl>
    <w:lvl w:ilvl="8" w:tplc="040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9" w15:restartNumberingAfterBreak="0">
    <w:nsid w:val="5003377F"/>
    <w:multiLevelType w:val="hybridMultilevel"/>
    <w:tmpl w:val="FFFFFFFF"/>
    <w:lvl w:ilvl="0" w:tplc="A59276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7431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7EB7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A12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2A51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BCDB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8EC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E91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EAA8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611BC"/>
    <w:multiLevelType w:val="hybridMultilevel"/>
    <w:tmpl w:val="FFFFFFFF"/>
    <w:lvl w:ilvl="0" w:tplc="21342D38">
      <w:start w:val="1"/>
      <w:numFmt w:val="decimal"/>
      <w:lvlText w:val="%1."/>
      <w:lvlJc w:val="left"/>
      <w:pPr>
        <w:ind w:left="896" w:hanging="36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1" w:tplc="4418C864"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2516153E">
      <w:numFmt w:val="bullet"/>
      <w:lvlText w:val="•"/>
      <w:lvlJc w:val="left"/>
      <w:pPr>
        <w:ind w:left="2797" w:hanging="360"/>
      </w:pPr>
      <w:rPr>
        <w:rFonts w:hint="default"/>
      </w:rPr>
    </w:lvl>
    <w:lvl w:ilvl="3" w:tplc="3D1E247C">
      <w:numFmt w:val="bullet"/>
      <w:lvlText w:val="•"/>
      <w:lvlJc w:val="left"/>
      <w:pPr>
        <w:ind w:left="3745" w:hanging="360"/>
      </w:pPr>
      <w:rPr>
        <w:rFonts w:hint="default"/>
      </w:rPr>
    </w:lvl>
    <w:lvl w:ilvl="4" w:tplc="356E2BFE">
      <w:numFmt w:val="bullet"/>
      <w:lvlText w:val="•"/>
      <w:lvlJc w:val="left"/>
      <w:pPr>
        <w:ind w:left="4694" w:hanging="360"/>
      </w:pPr>
      <w:rPr>
        <w:rFonts w:hint="default"/>
      </w:rPr>
    </w:lvl>
    <w:lvl w:ilvl="5" w:tplc="3710F2C2">
      <w:numFmt w:val="bullet"/>
      <w:lvlText w:val="•"/>
      <w:lvlJc w:val="left"/>
      <w:pPr>
        <w:ind w:left="5643" w:hanging="360"/>
      </w:pPr>
      <w:rPr>
        <w:rFonts w:hint="default"/>
      </w:rPr>
    </w:lvl>
    <w:lvl w:ilvl="6" w:tplc="C576C344">
      <w:numFmt w:val="bullet"/>
      <w:lvlText w:val="•"/>
      <w:lvlJc w:val="left"/>
      <w:pPr>
        <w:ind w:left="6591" w:hanging="360"/>
      </w:pPr>
      <w:rPr>
        <w:rFonts w:hint="default"/>
      </w:rPr>
    </w:lvl>
    <w:lvl w:ilvl="7" w:tplc="B59A51A4">
      <w:numFmt w:val="bullet"/>
      <w:lvlText w:val="•"/>
      <w:lvlJc w:val="left"/>
      <w:pPr>
        <w:ind w:left="7540" w:hanging="360"/>
      </w:pPr>
      <w:rPr>
        <w:rFonts w:hint="default"/>
      </w:rPr>
    </w:lvl>
    <w:lvl w:ilvl="8" w:tplc="959E5B74">
      <w:numFmt w:val="bullet"/>
      <w:lvlText w:val="•"/>
      <w:lvlJc w:val="left"/>
      <w:pPr>
        <w:ind w:left="8489" w:hanging="360"/>
      </w:pPr>
      <w:rPr>
        <w:rFonts w:hint="default"/>
      </w:rPr>
    </w:lvl>
  </w:abstractNum>
  <w:abstractNum w:abstractNumId="21" w15:restartNumberingAfterBreak="0">
    <w:nsid w:val="508B35C5"/>
    <w:multiLevelType w:val="hybridMultilevel"/>
    <w:tmpl w:val="FFFFFFFF"/>
    <w:lvl w:ilvl="0" w:tplc="2C10D84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92DC91FE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3F4CBD5E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46A22042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E7C2896E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E36059EE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8248AC96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676E52AC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FB381800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599458B7"/>
    <w:multiLevelType w:val="hybridMultilevel"/>
    <w:tmpl w:val="5AB8A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10E9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7030A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7030A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7030A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7030A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7030A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7030A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7030A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7030A0"/>
      </w:rPr>
    </w:lvl>
  </w:abstractNum>
  <w:abstractNum w:abstractNumId="24" w15:restartNumberingAfterBreak="0">
    <w:nsid w:val="5B4B12ED"/>
    <w:multiLevelType w:val="hybridMultilevel"/>
    <w:tmpl w:val="FFFFFFFF"/>
    <w:lvl w:ilvl="0" w:tplc="A1FA67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603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E849E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88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681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DAC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B4D3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246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E09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911EA"/>
    <w:multiLevelType w:val="hybridMultilevel"/>
    <w:tmpl w:val="FFFFFFFF"/>
    <w:lvl w:ilvl="0" w:tplc="DBC6FDE2">
      <w:start w:val="1"/>
      <w:numFmt w:val="decimal"/>
      <w:lvlText w:val="%1)"/>
      <w:lvlJc w:val="left"/>
      <w:pPr>
        <w:ind w:left="1073" w:hanging="303"/>
      </w:pPr>
      <w:rPr>
        <w:rFonts w:cs="Times New Roman" w:hint="default"/>
        <w:spacing w:val="-18"/>
        <w:w w:val="99"/>
      </w:rPr>
    </w:lvl>
    <w:lvl w:ilvl="1" w:tplc="750CDF54">
      <w:numFmt w:val="bullet"/>
      <w:lvlText w:val="•"/>
      <w:lvlJc w:val="left"/>
      <w:pPr>
        <w:ind w:left="2061" w:hanging="303"/>
      </w:pPr>
      <w:rPr>
        <w:rFonts w:hint="default"/>
      </w:rPr>
    </w:lvl>
    <w:lvl w:ilvl="2" w:tplc="44DC41A6">
      <w:numFmt w:val="bullet"/>
      <w:lvlText w:val="•"/>
      <w:lvlJc w:val="left"/>
      <w:pPr>
        <w:ind w:left="3046" w:hanging="303"/>
      </w:pPr>
      <w:rPr>
        <w:rFonts w:hint="default"/>
      </w:rPr>
    </w:lvl>
    <w:lvl w:ilvl="3" w:tplc="CC567808">
      <w:numFmt w:val="bullet"/>
      <w:lvlText w:val="•"/>
      <w:lvlJc w:val="left"/>
      <w:pPr>
        <w:ind w:left="4030" w:hanging="303"/>
      </w:pPr>
      <w:rPr>
        <w:rFonts w:hint="default"/>
      </w:rPr>
    </w:lvl>
    <w:lvl w:ilvl="4" w:tplc="545EEE4A">
      <w:numFmt w:val="bullet"/>
      <w:lvlText w:val="•"/>
      <w:lvlJc w:val="left"/>
      <w:pPr>
        <w:ind w:left="5015" w:hanging="303"/>
      </w:pPr>
      <w:rPr>
        <w:rFonts w:hint="default"/>
      </w:rPr>
    </w:lvl>
    <w:lvl w:ilvl="5" w:tplc="0B401BC4">
      <w:numFmt w:val="bullet"/>
      <w:lvlText w:val="•"/>
      <w:lvlJc w:val="left"/>
      <w:pPr>
        <w:ind w:left="6000" w:hanging="303"/>
      </w:pPr>
      <w:rPr>
        <w:rFonts w:hint="default"/>
      </w:rPr>
    </w:lvl>
    <w:lvl w:ilvl="6" w:tplc="8A4C09A2">
      <w:numFmt w:val="bullet"/>
      <w:lvlText w:val="•"/>
      <w:lvlJc w:val="left"/>
      <w:pPr>
        <w:ind w:left="6984" w:hanging="303"/>
      </w:pPr>
      <w:rPr>
        <w:rFonts w:hint="default"/>
      </w:rPr>
    </w:lvl>
    <w:lvl w:ilvl="7" w:tplc="0C58F106">
      <w:numFmt w:val="bullet"/>
      <w:lvlText w:val="•"/>
      <w:lvlJc w:val="left"/>
      <w:pPr>
        <w:ind w:left="7969" w:hanging="303"/>
      </w:pPr>
      <w:rPr>
        <w:rFonts w:hint="default"/>
      </w:rPr>
    </w:lvl>
    <w:lvl w:ilvl="8" w:tplc="F650E93C">
      <w:numFmt w:val="bullet"/>
      <w:lvlText w:val="•"/>
      <w:lvlJc w:val="left"/>
      <w:pPr>
        <w:ind w:left="8954" w:hanging="303"/>
      </w:pPr>
      <w:rPr>
        <w:rFonts w:hint="default"/>
      </w:rPr>
    </w:lvl>
  </w:abstractNum>
  <w:abstractNum w:abstractNumId="26" w15:restartNumberingAfterBreak="0">
    <w:nsid w:val="5F7A0B84"/>
    <w:multiLevelType w:val="hybridMultilevel"/>
    <w:tmpl w:val="FFFFFFFF"/>
    <w:lvl w:ilvl="0" w:tplc="00BA3C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F216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6EC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4AC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A817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E238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87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2A87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5ECF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63749"/>
    <w:multiLevelType w:val="hybridMultilevel"/>
    <w:tmpl w:val="FFFFFFFF"/>
    <w:lvl w:ilvl="0" w:tplc="6E182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2AE8C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C843A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65C0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2EDE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6B273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EC2C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60A7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2AF9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F10AAA"/>
    <w:multiLevelType w:val="hybridMultilevel"/>
    <w:tmpl w:val="FFFFFFFF"/>
    <w:lvl w:ilvl="0" w:tplc="8BB6575C">
      <w:start w:val="1"/>
      <w:numFmt w:val="decimal"/>
      <w:lvlText w:val="%1)"/>
      <w:lvlJc w:val="left"/>
      <w:pPr>
        <w:ind w:left="536" w:hanging="329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B7C21564">
      <w:numFmt w:val="bullet"/>
      <w:lvlText w:val="•"/>
      <w:lvlJc w:val="left"/>
      <w:pPr>
        <w:ind w:left="1524" w:hanging="329"/>
      </w:pPr>
      <w:rPr>
        <w:rFonts w:hint="default"/>
      </w:rPr>
    </w:lvl>
    <w:lvl w:ilvl="2" w:tplc="E486AD1C">
      <w:numFmt w:val="bullet"/>
      <w:lvlText w:val="•"/>
      <w:lvlJc w:val="left"/>
      <w:pPr>
        <w:ind w:left="2509" w:hanging="329"/>
      </w:pPr>
      <w:rPr>
        <w:rFonts w:hint="default"/>
      </w:rPr>
    </w:lvl>
    <w:lvl w:ilvl="3" w:tplc="7F4872B2">
      <w:numFmt w:val="bullet"/>
      <w:lvlText w:val="•"/>
      <w:lvlJc w:val="left"/>
      <w:pPr>
        <w:ind w:left="3493" w:hanging="329"/>
      </w:pPr>
      <w:rPr>
        <w:rFonts w:hint="default"/>
      </w:rPr>
    </w:lvl>
    <w:lvl w:ilvl="4" w:tplc="A13AAA8C">
      <w:numFmt w:val="bullet"/>
      <w:lvlText w:val="•"/>
      <w:lvlJc w:val="left"/>
      <w:pPr>
        <w:ind w:left="4478" w:hanging="329"/>
      </w:pPr>
      <w:rPr>
        <w:rFonts w:hint="default"/>
      </w:rPr>
    </w:lvl>
    <w:lvl w:ilvl="5" w:tplc="696E2826">
      <w:numFmt w:val="bullet"/>
      <w:lvlText w:val="•"/>
      <w:lvlJc w:val="left"/>
      <w:pPr>
        <w:ind w:left="5463" w:hanging="329"/>
      </w:pPr>
      <w:rPr>
        <w:rFonts w:hint="default"/>
      </w:rPr>
    </w:lvl>
    <w:lvl w:ilvl="6" w:tplc="ACF47CFA">
      <w:numFmt w:val="bullet"/>
      <w:lvlText w:val="•"/>
      <w:lvlJc w:val="left"/>
      <w:pPr>
        <w:ind w:left="6447" w:hanging="329"/>
      </w:pPr>
      <w:rPr>
        <w:rFonts w:hint="default"/>
      </w:rPr>
    </w:lvl>
    <w:lvl w:ilvl="7" w:tplc="0F42B1A2">
      <w:numFmt w:val="bullet"/>
      <w:lvlText w:val="•"/>
      <w:lvlJc w:val="left"/>
      <w:pPr>
        <w:ind w:left="7432" w:hanging="329"/>
      </w:pPr>
      <w:rPr>
        <w:rFonts w:hint="default"/>
      </w:rPr>
    </w:lvl>
    <w:lvl w:ilvl="8" w:tplc="2EEEBF8A">
      <w:numFmt w:val="bullet"/>
      <w:lvlText w:val="•"/>
      <w:lvlJc w:val="left"/>
      <w:pPr>
        <w:ind w:left="8417" w:hanging="329"/>
      </w:pPr>
      <w:rPr>
        <w:rFonts w:hint="default"/>
      </w:rPr>
    </w:lvl>
  </w:abstractNum>
  <w:abstractNum w:abstractNumId="29" w15:restartNumberingAfterBreak="0">
    <w:nsid w:val="66435832"/>
    <w:multiLevelType w:val="hybridMultilevel"/>
    <w:tmpl w:val="FC9EDEA0"/>
    <w:lvl w:ilvl="0" w:tplc="90CE949E">
      <w:start w:val="1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79" w:hanging="360"/>
      </w:pPr>
    </w:lvl>
    <w:lvl w:ilvl="2" w:tplc="241A001B" w:tentative="1">
      <w:start w:val="1"/>
      <w:numFmt w:val="lowerRoman"/>
      <w:lvlText w:val="%3."/>
      <w:lvlJc w:val="right"/>
      <w:pPr>
        <w:ind w:left="2399" w:hanging="180"/>
      </w:pPr>
    </w:lvl>
    <w:lvl w:ilvl="3" w:tplc="241A000F" w:tentative="1">
      <w:start w:val="1"/>
      <w:numFmt w:val="decimal"/>
      <w:lvlText w:val="%4."/>
      <w:lvlJc w:val="left"/>
      <w:pPr>
        <w:ind w:left="3119" w:hanging="360"/>
      </w:pPr>
    </w:lvl>
    <w:lvl w:ilvl="4" w:tplc="241A0019" w:tentative="1">
      <w:start w:val="1"/>
      <w:numFmt w:val="lowerLetter"/>
      <w:lvlText w:val="%5."/>
      <w:lvlJc w:val="left"/>
      <w:pPr>
        <w:ind w:left="3839" w:hanging="360"/>
      </w:pPr>
    </w:lvl>
    <w:lvl w:ilvl="5" w:tplc="241A001B" w:tentative="1">
      <w:start w:val="1"/>
      <w:numFmt w:val="lowerRoman"/>
      <w:lvlText w:val="%6."/>
      <w:lvlJc w:val="right"/>
      <w:pPr>
        <w:ind w:left="4559" w:hanging="180"/>
      </w:pPr>
    </w:lvl>
    <w:lvl w:ilvl="6" w:tplc="241A000F" w:tentative="1">
      <w:start w:val="1"/>
      <w:numFmt w:val="decimal"/>
      <w:lvlText w:val="%7."/>
      <w:lvlJc w:val="left"/>
      <w:pPr>
        <w:ind w:left="5279" w:hanging="360"/>
      </w:pPr>
    </w:lvl>
    <w:lvl w:ilvl="7" w:tplc="241A0019" w:tentative="1">
      <w:start w:val="1"/>
      <w:numFmt w:val="lowerLetter"/>
      <w:lvlText w:val="%8."/>
      <w:lvlJc w:val="left"/>
      <w:pPr>
        <w:ind w:left="5999" w:hanging="360"/>
      </w:pPr>
    </w:lvl>
    <w:lvl w:ilvl="8" w:tplc="241A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30" w15:restartNumberingAfterBreak="0">
    <w:nsid w:val="6B240DF3"/>
    <w:multiLevelType w:val="hybridMultilevel"/>
    <w:tmpl w:val="FFFFFFFF"/>
    <w:lvl w:ilvl="0" w:tplc="8A927DCC">
      <w:start w:val="1"/>
      <w:numFmt w:val="decimal"/>
      <w:lvlText w:val="%1)"/>
      <w:lvlJc w:val="left"/>
      <w:pPr>
        <w:ind w:left="536" w:hanging="322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5CFEE88A">
      <w:numFmt w:val="bullet"/>
      <w:lvlText w:val="•"/>
      <w:lvlJc w:val="left"/>
      <w:pPr>
        <w:ind w:left="1524" w:hanging="322"/>
      </w:pPr>
      <w:rPr>
        <w:rFonts w:hint="default"/>
      </w:rPr>
    </w:lvl>
    <w:lvl w:ilvl="2" w:tplc="85BABED2">
      <w:numFmt w:val="bullet"/>
      <w:lvlText w:val="•"/>
      <w:lvlJc w:val="left"/>
      <w:pPr>
        <w:ind w:left="2509" w:hanging="322"/>
      </w:pPr>
      <w:rPr>
        <w:rFonts w:hint="default"/>
      </w:rPr>
    </w:lvl>
    <w:lvl w:ilvl="3" w:tplc="1C4015D6">
      <w:numFmt w:val="bullet"/>
      <w:lvlText w:val="•"/>
      <w:lvlJc w:val="left"/>
      <w:pPr>
        <w:ind w:left="3493" w:hanging="322"/>
      </w:pPr>
      <w:rPr>
        <w:rFonts w:hint="default"/>
      </w:rPr>
    </w:lvl>
    <w:lvl w:ilvl="4" w:tplc="1FB83DC4">
      <w:numFmt w:val="bullet"/>
      <w:lvlText w:val="•"/>
      <w:lvlJc w:val="left"/>
      <w:pPr>
        <w:ind w:left="4478" w:hanging="322"/>
      </w:pPr>
      <w:rPr>
        <w:rFonts w:hint="default"/>
      </w:rPr>
    </w:lvl>
    <w:lvl w:ilvl="5" w:tplc="092E737A">
      <w:numFmt w:val="bullet"/>
      <w:lvlText w:val="•"/>
      <w:lvlJc w:val="left"/>
      <w:pPr>
        <w:ind w:left="5463" w:hanging="322"/>
      </w:pPr>
      <w:rPr>
        <w:rFonts w:hint="default"/>
      </w:rPr>
    </w:lvl>
    <w:lvl w:ilvl="6" w:tplc="871EEA8E">
      <w:numFmt w:val="bullet"/>
      <w:lvlText w:val="•"/>
      <w:lvlJc w:val="left"/>
      <w:pPr>
        <w:ind w:left="6447" w:hanging="322"/>
      </w:pPr>
      <w:rPr>
        <w:rFonts w:hint="default"/>
      </w:rPr>
    </w:lvl>
    <w:lvl w:ilvl="7" w:tplc="D6D2EB70">
      <w:numFmt w:val="bullet"/>
      <w:lvlText w:val="•"/>
      <w:lvlJc w:val="left"/>
      <w:pPr>
        <w:ind w:left="7432" w:hanging="322"/>
      </w:pPr>
      <w:rPr>
        <w:rFonts w:hint="default"/>
      </w:rPr>
    </w:lvl>
    <w:lvl w:ilvl="8" w:tplc="EC10B9DC">
      <w:numFmt w:val="bullet"/>
      <w:lvlText w:val="•"/>
      <w:lvlJc w:val="left"/>
      <w:pPr>
        <w:ind w:left="8417" w:hanging="322"/>
      </w:pPr>
      <w:rPr>
        <w:rFonts w:hint="default"/>
      </w:rPr>
    </w:lvl>
  </w:abstractNum>
  <w:abstractNum w:abstractNumId="31" w15:restartNumberingAfterBreak="0">
    <w:nsid w:val="6B8234C2"/>
    <w:multiLevelType w:val="hybridMultilevel"/>
    <w:tmpl w:val="FFFFFFFF"/>
    <w:lvl w:ilvl="0" w:tplc="49BAEE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BC6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B8A2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528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2F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FC2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469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5C8F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0C4FE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E0397D"/>
    <w:multiLevelType w:val="hybridMultilevel"/>
    <w:tmpl w:val="FFFFFFFF"/>
    <w:lvl w:ilvl="0" w:tplc="63BEE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18A6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6E87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AE076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C03D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9E20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3A01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78F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3AA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48319DA"/>
    <w:multiLevelType w:val="multilevel"/>
    <w:tmpl w:val="FFFFFFFF"/>
    <w:lvl w:ilvl="0">
      <w:start w:val="1"/>
      <w:numFmt w:val="decimal"/>
      <w:lvlText w:val="%1)"/>
      <w:lvlJc w:val="left"/>
      <w:pPr>
        <w:ind w:left="536" w:hanging="329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>
      <w:numFmt w:val="bullet"/>
      <w:lvlText w:val="•"/>
      <w:lvlJc w:val="left"/>
      <w:pPr>
        <w:ind w:left="1524" w:hanging="329"/>
      </w:pPr>
      <w:rPr>
        <w:rFonts w:hint="default"/>
      </w:rPr>
    </w:lvl>
    <w:lvl w:ilvl="2">
      <w:numFmt w:val="bullet"/>
      <w:lvlText w:val="•"/>
      <w:lvlJc w:val="left"/>
      <w:pPr>
        <w:ind w:left="2509" w:hanging="329"/>
      </w:pPr>
      <w:rPr>
        <w:rFonts w:hint="default"/>
      </w:rPr>
    </w:lvl>
    <w:lvl w:ilvl="3">
      <w:numFmt w:val="bullet"/>
      <w:lvlText w:val="•"/>
      <w:lvlJc w:val="left"/>
      <w:pPr>
        <w:ind w:left="3493" w:hanging="329"/>
      </w:pPr>
      <w:rPr>
        <w:rFonts w:hint="default"/>
      </w:rPr>
    </w:lvl>
    <w:lvl w:ilvl="4">
      <w:numFmt w:val="bullet"/>
      <w:lvlText w:val="•"/>
      <w:lvlJc w:val="left"/>
      <w:pPr>
        <w:ind w:left="4478" w:hanging="329"/>
      </w:pPr>
      <w:rPr>
        <w:rFonts w:hint="default"/>
      </w:rPr>
    </w:lvl>
    <w:lvl w:ilvl="5">
      <w:numFmt w:val="bullet"/>
      <w:lvlText w:val="•"/>
      <w:lvlJc w:val="left"/>
      <w:pPr>
        <w:ind w:left="5463" w:hanging="329"/>
      </w:pPr>
      <w:rPr>
        <w:rFonts w:hint="default"/>
      </w:rPr>
    </w:lvl>
    <w:lvl w:ilvl="6">
      <w:numFmt w:val="bullet"/>
      <w:lvlText w:val="•"/>
      <w:lvlJc w:val="left"/>
      <w:pPr>
        <w:ind w:left="6447" w:hanging="329"/>
      </w:pPr>
      <w:rPr>
        <w:rFonts w:hint="default"/>
      </w:rPr>
    </w:lvl>
    <w:lvl w:ilvl="7">
      <w:numFmt w:val="bullet"/>
      <w:lvlText w:val="•"/>
      <w:lvlJc w:val="left"/>
      <w:pPr>
        <w:ind w:left="7432" w:hanging="329"/>
      </w:pPr>
      <w:rPr>
        <w:rFonts w:hint="default"/>
      </w:rPr>
    </w:lvl>
    <w:lvl w:ilvl="8">
      <w:numFmt w:val="bullet"/>
      <w:lvlText w:val="•"/>
      <w:lvlJc w:val="left"/>
      <w:pPr>
        <w:ind w:left="8417" w:hanging="329"/>
      </w:pPr>
      <w:rPr>
        <w:rFonts w:hint="default"/>
      </w:rPr>
    </w:lvl>
  </w:abstractNum>
  <w:abstractNum w:abstractNumId="34" w15:restartNumberingAfterBreak="0">
    <w:nsid w:val="76491AD6"/>
    <w:multiLevelType w:val="hybridMultilevel"/>
    <w:tmpl w:val="4C9C4C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54E03"/>
    <w:multiLevelType w:val="hybridMultilevel"/>
    <w:tmpl w:val="1A6CE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E2893"/>
    <w:multiLevelType w:val="hybridMultilevel"/>
    <w:tmpl w:val="9C80559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20"/>
  </w:num>
  <w:num w:numId="3">
    <w:abstractNumId w:val="11"/>
  </w:num>
  <w:num w:numId="4">
    <w:abstractNumId w:val="30"/>
  </w:num>
  <w:num w:numId="5">
    <w:abstractNumId w:val="25"/>
  </w:num>
  <w:num w:numId="6">
    <w:abstractNumId w:val="28"/>
  </w:num>
  <w:num w:numId="7">
    <w:abstractNumId w:val="1"/>
  </w:num>
  <w:num w:numId="8">
    <w:abstractNumId w:val="33"/>
  </w:num>
  <w:num w:numId="9">
    <w:abstractNumId w:val="4"/>
  </w:num>
  <w:num w:numId="10">
    <w:abstractNumId w:val="32"/>
  </w:num>
  <w:num w:numId="11">
    <w:abstractNumId w:val="27"/>
  </w:num>
  <w:num w:numId="12">
    <w:abstractNumId w:val="21"/>
  </w:num>
  <w:num w:numId="13">
    <w:abstractNumId w:val="7"/>
  </w:num>
  <w:num w:numId="14">
    <w:abstractNumId w:val="2"/>
  </w:num>
  <w:num w:numId="15">
    <w:abstractNumId w:val="16"/>
  </w:num>
  <w:num w:numId="16">
    <w:abstractNumId w:val="0"/>
  </w:num>
  <w:num w:numId="17">
    <w:abstractNumId w:val="10"/>
  </w:num>
  <w:num w:numId="18">
    <w:abstractNumId w:val="24"/>
  </w:num>
  <w:num w:numId="19">
    <w:abstractNumId w:val="8"/>
  </w:num>
  <w:num w:numId="20">
    <w:abstractNumId w:val="19"/>
  </w:num>
  <w:num w:numId="21">
    <w:abstractNumId w:val="26"/>
  </w:num>
  <w:num w:numId="22">
    <w:abstractNumId w:val="31"/>
  </w:num>
  <w:num w:numId="23">
    <w:abstractNumId w:val="23"/>
  </w:num>
  <w:num w:numId="24">
    <w:abstractNumId w:val="13"/>
  </w:num>
  <w:num w:numId="25">
    <w:abstractNumId w:val="35"/>
  </w:num>
  <w:num w:numId="26">
    <w:abstractNumId w:val="17"/>
  </w:num>
  <w:num w:numId="27">
    <w:abstractNumId w:val="5"/>
  </w:num>
  <w:num w:numId="28">
    <w:abstractNumId w:val="34"/>
  </w:num>
  <w:num w:numId="29">
    <w:abstractNumId w:val="29"/>
  </w:num>
  <w:num w:numId="30">
    <w:abstractNumId w:val="34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2"/>
  </w:num>
  <w:num w:numId="35">
    <w:abstractNumId w:val="12"/>
  </w:num>
  <w:num w:numId="36">
    <w:abstractNumId w:val="3"/>
  </w:num>
  <w:num w:numId="37">
    <w:abstractNumId w:val="6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B49"/>
    <w:rsid w:val="00001B25"/>
    <w:rsid w:val="00001C56"/>
    <w:rsid w:val="00005C77"/>
    <w:rsid w:val="00005C88"/>
    <w:rsid w:val="00015189"/>
    <w:rsid w:val="00016F13"/>
    <w:rsid w:val="000201AD"/>
    <w:rsid w:val="000303E0"/>
    <w:rsid w:val="000329A9"/>
    <w:rsid w:val="000356DB"/>
    <w:rsid w:val="00042266"/>
    <w:rsid w:val="00045FE0"/>
    <w:rsid w:val="000466EE"/>
    <w:rsid w:val="00047637"/>
    <w:rsid w:val="00052375"/>
    <w:rsid w:val="0005745E"/>
    <w:rsid w:val="0006374E"/>
    <w:rsid w:val="00063865"/>
    <w:rsid w:val="00067F92"/>
    <w:rsid w:val="00076254"/>
    <w:rsid w:val="000846CF"/>
    <w:rsid w:val="00085B4C"/>
    <w:rsid w:val="00086B01"/>
    <w:rsid w:val="000910DB"/>
    <w:rsid w:val="0009223C"/>
    <w:rsid w:val="000964A7"/>
    <w:rsid w:val="00097425"/>
    <w:rsid w:val="000A2C5B"/>
    <w:rsid w:val="000A3698"/>
    <w:rsid w:val="000B00AE"/>
    <w:rsid w:val="000B3E50"/>
    <w:rsid w:val="000B6363"/>
    <w:rsid w:val="000C0DAD"/>
    <w:rsid w:val="000D124C"/>
    <w:rsid w:val="000D41B6"/>
    <w:rsid w:val="000E037A"/>
    <w:rsid w:val="000E579C"/>
    <w:rsid w:val="000E6EBE"/>
    <w:rsid w:val="000F2D50"/>
    <w:rsid w:val="000F3A5C"/>
    <w:rsid w:val="000F4F25"/>
    <w:rsid w:val="000F6670"/>
    <w:rsid w:val="001023E5"/>
    <w:rsid w:val="00106C04"/>
    <w:rsid w:val="00110C0B"/>
    <w:rsid w:val="001137EE"/>
    <w:rsid w:val="001139E9"/>
    <w:rsid w:val="00115B0A"/>
    <w:rsid w:val="00115F8E"/>
    <w:rsid w:val="00117E3B"/>
    <w:rsid w:val="0012129C"/>
    <w:rsid w:val="00121728"/>
    <w:rsid w:val="001301A9"/>
    <w:rsid w:val="00131838"/>
    <w:rsid w:val="00134FA2"/>
    <w:rsid w:val="001444C5"/>
    <w:rsid w:val="00144695"/>
    <w:rsid w:val="00147566"/>
    <w:rsid w:val="00150436"/>
    <w:rsid w:val="00150B44"/>
    <w:rsid w:val="00153EB2"/>
    <w:rsid w:val="00155349"/>
    <w:rsid w:val="00156D03"/>
    <w:rsid w:val="00157BC8"/>
    <w:rsid w:val="0016018C"/>
    <w:rsid w:val="0016063E"/>
    <w:rsid w:val="00161A66"/>
    <w:rsid w:val="001709FB"/>
    <w:rsid w:val="0017596E"/>
    <w:rsid w:val="0018547F"/>
    <w:rsid w:val="00191F50"/>
    <w:rsid w:val="001928C3"/>
    <w:rsid w:val="001966A6"/>
    <w:rsid w:val="001A0C11"/>
    <w:rsid w:val="001A1F74"/>
    <w:rsid w:val="001A4C0A"/>
    <w:rsid w:val="001B0A4D"/>
    <w:rsid w:val="001B0F64"/>
    <w:rsid w:val="001B7627"/>
    <w:rsid w:val="001C5BA8"/>
    <w:rsid w:val="001D4C5D"/>
    <w:rsid w:val="001D688B"/>
    <w:rsid w:val="001D768F"/>
    <w:rsid w:val="001D7DA1"/>
    <w:rsid w:val="001E3D88"/>
    <w:rsid w:val="001E6DE9"/>
    <w:rsid w:val="001F2217"/>
    <w:rsid w:val="001F6A32"/>
    <w:rsid w:val="001F7B20"/>
    <w:rsid w:val="002016E3"/>
    <w:rsid w:val="00203EF3"/>
    <w:rsid w:val="00205B9B"/>
    <w:rsid w:val="00211574"/>
    <w:rsid w:val="00211D0D"/>
    <w:rsid w:val="0021476A"/>
    <w:rsid w:val="00217F13"/>
    <w:rsid w:val="00220C2A"/>
    <w:rsid w:val="00220FB9"/>
    <w:rsid w:val="00225F8C"/>
    <w:rsid w:val="002303B4"/>
    <w:rsid w:val="00235101"/>
    <w:rsid w:val="00235DCF"/>
    <w:rsid w:val="00240E0A"/>
    <w:rsid w:val="0024240E"/>
    <w:rsid w:val="00244725"/>
    <w:rsid w:val="00253789"/>
    <w:rsid w:val="0025403C"/>
    <w:rsid w:val="00254E22"/>
    <w:rsid w:val="002564E1"/>
    <w:rsid w:val="00261AC6"/>
    <w:rsid w:val="00263F1F"/>
    <w:rsid w:val="00273167"/>
    <w:rsid w:val="00276B1B"/>
    <w:rsid w:val="0028161E"/>
    <w:rsid w:val="00286C72"/>
    <w:rsid w:val="002938B9"/>
    <w:rsid w:val="002A0D41"/>
    <w:rsid w:val="002A1624"/>
    <w:rsid w:val="002A1D30"/>
    <w:rsid w:val="002A34C1"/>
    <w:rsid w:val="002A4A57"/>
    <w:rsid w:val="002A6553"/>
    <w:rsid w:val="002B1660"/>
    <w:rsid w:val="002B2571"/>
    <w:rsid w:val="002B5A95"/>
    <w:rsid w:val="002B652A"/>
    <w:rsid w:val="002B6DB2"/>
    <w:rsid w:val="002C1624"/>
    <w:rsid w:val="002C4C0E"/>
    <w:rsid w:val="002C6E17"/>
    <w:rsid w:val="002C7F02"/>
    <w:rsid w:val="002D0637"/>
    <w:rsid w:val="002D12D8"/>
    <w:rsid w:val="002D3E58"/>
    <w:rsid w:val="002D42A0"/>
    <w:rsid w:val="002D5A18"/>
    <w:rsid w:val="002E48A0"/>
    <w:rsid w:val="002E5DFB"/>
    <w:rsid w:val="002F14AB"/>
    <w:rsid w:val="002F2663"/>
    <w:rsid w:val="002F5543"/>
    <w:rsid w:val="0030259E"/>
    <w:rsid w:val="00303D3E"/>
    <w:rsid w:val="00304139"/>
    <w:rsid w:val="00304C43"/>
    <w:rsid w:val="003065E8"/>
    <w:rsid w:val="0031570C"/>
    <w:rsid w:val="00317339"/>
    <w:rsid w:val="003245B4"/>
    <w:rsid w:val="0032651F"/>
    <w:rsid w:val="0032763E"/>
    <w:rsid w:val="00335553"/>
    <w:rsid w:val="00337FBF"/>
    <w:rsid w:val="003405A3"/>
    <w:rsid w:val="00346BB2"/>
    <w:rsid w:val="00347DAA"/>
    <w:rsid w:val="003522D8"/>
    <w:rsid w:val="003553FE"/>
    <w:rsid w:val="0035552C"/>
    <w:rsid w:val="0035724E"/>
    <w:rsid w:val="00360088"/>
    <w:rsid w:val="00360ED2"/>
    <w:rsid w:val="00361B60"/>
    <w:rsid w:val="003627BB"/>
    <w:rsid w:val="0036664C"/>
    <w:rsid w:val="003700A3"/>
    <w:rsid w:val="00371290"/>
    <w:rsid w:val="0037158E"/>
    <w:rsid w:val="003746E7"/>
    <w:rsid w:val="00381D8F"/>
    <w:rsid w:val="00383CC9"/>
    <w:rsid w:val="003857E1"/>
    <w:rsid w:val="003A26AA"/>
    <w:rsid w:val="003A4F83"/>
    <w:rsid w:val="003A70B1"/>
    <w:rsid w:val="003B36CD"/>
    <w:rsid w:val="003B43D1"/>
    <w:rsid w:val="003B4824"/>
    <w:rsid w:val="003B7863"/>
    <w:rsid w:val="003C05A7"/>
    <w:rsid w:val="003C0F6A"/>
    <w:rsid w:val="003C176C"/>
    <w:rsid w:val="003C4BCD"/>
    <w:rsid w:val="003C7251"/>
    <w:rsid w:val="003D33FF"/>
    <w:rsid w:val="003D3B02"/>
    <w:rsid w:val="003D775A"/>
    <w:rsid w:val="003E0282"/>
    <w:rsid w:val="003E0502"/>
    <w:rsid w:val="003E0A96"/>
    <w:rsid w:val="003E3F89"/>
    <w:rsid w:val="003F0694"/>
    <w:rsid w:val="003F1E2D"/>
    <w:rsid w:val="003F220C"/>
    <w:rsid w:val="003F326D"/>
    <w:rsid w:val="0040235E"/>
    <w:rsid w:val="0040746F"/>
    <w:rsid w:val="00407E86"/>
    <w:rsid w:val="00415688"/>
    <w:rsid w:val="004244B6"/>
    <w:rsid w:val="00425E3F"/>
    <w:rsid w:val="00430FCB"/>
    <w:rsid w:val="004337C6"/>
    <w:rsid w:val="00435B45"/>
    <w:rsid w:val="00437476"/>
    <w:rsid w:val="00441958"/>
    <w:rsid w:val="004420C6"/>
    <w:rsid w:val="00443EC6"/>
    <w:rsid w:val="00444B4A"/>
    <w:rsid w:val="00446A91"/>
    <w:rsid w:val="00453403"/>
    <w:rsid w:val="00453ED5"/>
    <w:rsid w:val="004601AF"/>
    <w:rsid w:val="0046091C"/>
    <w:rsid w:val="00462927"/>
    <w:rsid w:val="00475E46"/>
    <w:rsid w:val="004771EC"/>
    <w:rsid w:val="00482828"/>
    <w:rsid w:val="004858A7"/>
    <w:rsid w:val="00486436"/>
    <w:rsid w:val="004928A6"/>
    <w:rsid w:val="0049606A"/>
    <w:rsid w:val="004A28E2"/>
    <w:rsid w:val="004A312A"/>
    <w:rsid w:val="004B1000"/>
    <w:rsid w:val="004B49EC"/>
    <w:rsid w:val="004B6199"/>
    <w:rsid w:val="004B62A4"/>
    <w:rsid w:val="004C2922"/>
    <w:rsid w:val="004C2BEC"/>
    <w:rsid w:val="004C4F66"/>
    <w:rsid w:val="004C7E92"/>
    <w:rsid w:val="004D4276"/>
    <w:rsid w:val="004D6610"/>
    <w:rsid w:val="004D66CD"/>
    <w:rsid w:val="004F4E9A"/>
    <w:rsid w:val="005026D1"/>
    <w:rsid w:val="00503A9B"/>
    <w:rsid w:val="00512CAA"/>
    <w:rsid w:val="00513BD2"/>
    <w:rsid w:val="005200AB"/>
    <w:rsid w:val="005200B6"/>
    <w:rsid w:val="005221FD"/>
    <w:rsid w:val="005232DB"/>
    <w:rsid w:val="00524ABE"/>
    <w:rsid w:val="0052743E"/>
    <w:rsid w:val="0053009B"/>
    <w:rsid w:val="00530488"/>
    <w:rsid w:val="0053073A"/>
    <w:rsid w:val="00531F22"/>
    <w:rsid w:val="00536413"/>
    <w:rsid w:val="0053745D"/>
    <w:rsid w:val="005448E8"/>
    <w:rsid w:val="00545212"/>
    <w:rsid w:val="00552981"/>
    <w:rsid w:val="00553664"/>
    <w:rsid w:val="00554258"/>
    <w:rsid w:val="00561CBA"/>
    <w:rsid w:val="00563CD6"/>
    <w:rsid w:val="00564878"/>
    <w:rsid w:val="005648C5"/>
    <w:rsid w:val="00566D7D"/>
    <w:rsid w:val="005678C4"/>
    <w:rsid w:val="00576C37"/>
    <w:rsid w:val="0058238D"/>
    <w:rsid w:val="00583FAF"/>
    <w:rsid w:val="00585C37"/>
    <w:rsid w:val="005871D4"/>
    <w:rsid w:val="00587DD7"/>
    <w:rsid w:val="00595853"/>
    <w:rsid w:val="005A079A"/>
    <w:rsid w:val="005B4E82"/>
    <w:rsid w:val="005B6342"/>
    <w:rsid w:val="005C06D3"/>
    <w:rsid w:val="005C1EEE"/>
    <w:rsid w:val="005C2766"/>
    <w:rsid w:val="005C50FF"/>
    <w:rsid w:val="005C56E5"/>
    <w:rsid w:val="005D21A4"/>
    <w:rsid w:val="005D2DED"/>
    <w:rsid w:val="005D2E09"/>
    <w:rsid w:val="005D3A2B"/>
    <w:rsid w:val="005D4501"/>
    <w:rsid w:val="005E3900"/>
    <w:rsid w:val="005E52A9"/>
    <w:rsid w:val="005E7CD7"/>
    <w:rsid w:val="005F189E"/>
    <w:rsid w:val="005F3B9E"/>
    <w:rsid w:val="005F67FF"/>
    <w:rsid w:val="005F7EF3"/>
    <w:rsid w:val="00600043"/>
    <w:rsid w:val="006016C0"/>
    <w:rsid w:val="00603F22"/>
    <w:rsid w:val="006108DC"/>
    <w:rsid w:val="006115B2"/>
    <w:rsid w:val="00623939"/>
    <w:rsid w:val="0062459B"/>
    <w:rsid w:val="00625BFB"/>
    <w:rsid w:val="006276FF"/>
    <w:rsid w:val="00630F95"/>
    <w:rsid w:val="006350F5"/>
    <w:rsid w:val="0063594E"/>
    <w:rsid w:val="00642DEE"/>
    <w:rsid w:val="00647114"/>
    <w:rsid w:val="0065520F"/>
    <w:rsid w:val="006634D2"/>
    <w:rsid w:val="0067044A"/>
    <w:rsid w:val="00673E90"/>
    <w:rsid w:val="0067691E"/>
    <w:rsid w:val="0067730F"/>
    <w:rsid w:val="00677604"/>
    <w:rsid w:val="00682AA4"/>
    <w:rsid w:val="006831E8"/>
    <w:rsid w:val="006834F3"/>
    <w:rsid w:val="00690195"/>
    <w:rsid w:val="00693D5F"/>
    <w:rsid w:val="00694B09"/>
    <w:rsid w:val="0069649F"/>
    <w:rsid w:val="006973C7"/>
    <w:rsid w:val="00697881"/>
    <w:rsid w:val="006A1768"/>
    <w:rsid w:val="006A3F14"/>
    <w:rsid w:val="006A44AF"/>
    <w:rsid w:val="006A4EE2"/>
    <w:rsid w:val="006A566B"/>
    <w:rsid w:val="006A597F"/>
    <w:rsid w:val="006A6DAB"/>
    <w:rsid w:val="006C0F10"/>
    <w:rsid w:val="006C3300"/>
    <w:rsid w:val="006C5931"/>
    <w:rsid w:val="006C7051"/>
    <w:rsid w:val="006C7C4D"/>
    <w:rsid w:val="006D0C58"/>
    <w:rsid w:val="006D4055"/>
    <w:rsid w:val="006D7E8F"/>
    <w:rsid w:val="006E1AAD"/>
    <w:rsid w:val="006E4149"/>
    <w:rsid w:val="006E4B73"/>
    <w:rsid w:val="006E54FB"/>
    <w:rsid w:val="006E7370"/>
    <w:rsid w:val="006F27F5"/>
    <w:rsid w:val="006F28CD"/>
    <w:rsid w:val="006F539A"/>
    <w:rsid w:val="0070474B"/>
    <w:rsid w:val="007053BD"/>
    <w:rsid w:val="00711B96"/>
    <w:rsid w:val="00715E25"/>
    <w:rsid w:val="00721B43"/>
    <w:rsid w:val="00724D80"/>
    <w:rsid w:val="00726504"/>
    <w:rsid w:val="0072779B"/>
    <w:rsid w:val="0073042D"/>
    <w:rsid w:val="00730FD1"/>
    <w:rsid w:val="007312B2"/>
    <w:rsid w:val="007407B8"/>
    <w:rsid w:val="00741253"/>
    <w:rsid w:val="00743EB0"/>
    <w:rsid w:val="00745579"/>
    <w:rsid w:val="00747E8A"/>
    <w:rsid w:val="00752BC4"/>
    <w:rsid w:val="007548A6"/>
    <w:rsid w:val="0075530C"/>
    <w:rsid w:val="0075681D"/>
    <w:rsid w:val="0075774F"/>
    <w:rsid w:val="007647F9"/>
    <w:rsid w:val="0076750E"/>
    <w:rsid w:val="00772DE5"/>
    <w:rsid w:val="00774372"/>
    <w:rsid w:val="00774561"/>
    <w:rsid w:val="00775869"/>
    <w:rsid w:val="0078458C"/>
    <w:rsid w:val="0079368A"/>
    <w:rsid w:val="00797D0B"/>
    <w:rsid w:val="00797EAD"/>
    <w:rsid w:val="007A15AA"/>
    <w:rsid w:val="007A2A9E"/>
    <w:rsid w:val="007B4C28"/>
    <w:rsid w:val="007C487B"/>
    <w:rsid w:val="007C521F"/>
    <w:rsid w:val="007C6F0D"/>
    <w:rsid w:val="007C7F5F"/>
    <w:rsid w:val="007D3AD8"/>
    <w:rsid w:val="007D4B7C"/>
    <w:rsid w:val="007D60ED"/>
    <w:rsid w:val="007D69F0"/>
    <w:rsid w:val="007E13F4"/>
    <w:rsid w:val="007E36E6"/>
    <w:rsid w:val="007E4FDF"/>
    <w:rsid w:val="007F1145"/>
    <w:rsid w:val="007F2845"/>
    <w:rsid w:val="007F2F87"/>
    <w:rsid w:val="007F3226"/>
    <w:rsid w:val="008017D7"/>
    <w:rsid w:val="00801F1A"/>
    <w:rsid w:val="008025AE"/>
    <w:rsid w:val="00803267"/>
    <w:rsid w:val="0080725A"/>
    <w:rsid w:val="008132A3"/>
    <w:rsid w:val="00814656"/>
    <w:rsid w:val="008169DD"/>
    <w:rsid w:val="00817AFC"/>
    <w:rsid w:val="0082239F"/>
    <w:rsid w:val="00822FE7"/>
    <w:rsid w:val="00825751"/>
    <w:rsid w:val="00830672"/>
    <w:rsid w:val="00831671"/>
    <w:rsid w:val="008366D6"/>
    <w:rsid w:val="0084040C"/>
    <w:rsid w:val="0084682C"/>
    <w:rsid w:val="00847AB2"/>
    <w:rsid w:val="00850794"/>
    <w:rsid w:val="00853B7D"/>
    <w:rsid w:val="00853D3F"/>
    <w:rsid w:val="008560EA"/>
    <w:rsid w:val="00857301"/>
    <w:rsid w:val="00860EFD"/>
    <w:rsid w:val="008642FA"/>
    <w:rsid w:val="008657C2"/>
    <w:rsid w:val="00873398"/>
    <w:rsid w:val="00875117"/>
    <w:rsid w:val="00876F8C"/>
    <w:rsid w:val="00880DDF"/>
    <w:rsid w:val="0088145D"/>
    <w:rsid w:val="00881E24"/>
    <w:rsid w:val="0089483D"/>
    <w:rsid w:val="008A0522"/>
    <w:rsid w:val="008A1F35"/>
    <w:rsid w:val="008A28CF"/>
    <w:rsid w:val="008A3EF8"/>
    <w:rsid w:val="008A75DB"/>
    <w:rsid w:val="008B4475"/>
    <w:rsid w:val="008B48BC"/>
    <w:rsid w:val="008C232A"/>
    <w:rsid w:val="008C2460"/>
    <w:rsid w:val="008C6457"/>
    <w:rsid w:val="008D1AA8"/>
    <w:rsid w:val="008E43F2"/>
    <w:rsid w:val="008F6D5C"/>
    <w:rsid w:val="00900493"/>
    <w:rsid w:val="00902A9E"/>
    <w:rsid w:val="0090424A"/>
    <w:rsid w:val="009051CA"/>
    <w:rsid w:val="00905652"/>
    <w:rsid w:val="00912A84"/>
    <w:rsid w:val="00914774"/>
    <w:rsid w:val="00915383"/>
    <w:rsid w:val="009154FC"/>
    <w:rsid w:val="009158EB"/>
    <w:rsid w:val="009202ED"/>
    <w:rsid w:val="00920398"/>
    <w:rsid w:val="009208F8"/>
    <w:rsid w:val="009247F4"/>
    <w:rsid w:val="00937F2E"/>
    <w:rsid w:val="00953577"/>
    <w:rsid w:val="00954B00"/>
    <w:rsid w:val="00962DAF"/>
    <w:rsid w:val="009658C6"/>
    <w:rsid w:val="00965AC4"/>
    <w:rsid w:val="009676E7"/>
    <w:rsid w:val="00971137"/>
    <w:rsid w:val="009721EB"/>
    <w:rsid w:val="009762BA"/>
    <w:rsid w:val="00977CF6"/>
    <w:rsid w:val="00984C4A"/>
    <w:rsid w:val="00991796"/>
    <w:rsid w:val="00993BAF"/>
    <w:rsid w:val="009A3ACC"/>
    <w:rsid w:val="009A53AC"/>
    <w:rsid w:val="009A5514"/>
    <w:rsid w:val="009A715D"/>
    <w:rsid w:val="009B15F2"/>
    <w:rsid w:val="009B5053"/>
    <w:rsid w:val="009B5EB1"/>
    <w:rsid w:val="009B7F61"/>
    <w:rsid w:val="009C0075"/>
    <w:rsid w:val="009C2A21"/>
    <w:rsid w:val="009C30A1"/>
    <w:rsid w:val="009C3439"/>
    <w:rsid w:val="009C35E0"/>
    <w:rsid w:val="009C6A3A"/>
    <w:rsid w:val="009D4726"/>
    <w:rsid w:val="009E0292"/>
    <w:rsid w:val="009E3645"/>
    <w:rsid w:val="009F6C81"/>
    <w:rsid w:val="009F6DC6"/>
    <w:rsid w:val="009F7C6D"/>
    <w:rsid w:val="009F7F62"/>
    <w:rsid w:val="00A004F6"/>
    <w:rsid w:val="00A00A29"/>
    <w:rsid w:val="00A018C6"/>
    <w:rsid w:val="00A0464C"/>
    <w:rsid w:val="00A05B9F"/>
    <w:rsid w:val="00A100F5"/>
    <w:rsid w:val="00A13CF3"/>
    <w:rsid w:val="00A1481E"/>
    <w:rsid w:val="00A2031D"/>
    <w:rsid w:val="00A246A0"/>
    <w:rsid w:val="00A2535B"/>
    <w:rsid w:val="00A36180"/>
    <w:rsid w:val="00A370FE"/>
    <w:rsid w:val="00A53320"/>
    <w:rsid w:val="00A555E3"/>
    <w:rsid w:val="00A558D4"/>
    <w:rsid w:val="00A621C2"/>
    <w:rsid w:val="00A622AE"/>
    <w:rsid w:val="00A6590D"/>
    <w:rsid w:val="00A67F81"/>
    <w:rsid w:val="00A812BB"/>
    <w:rsid w:val="00A82897"/>
    <w:rsid w:val="00A834CA"/>
    <w:rsid w:val="00A878BE"/>
    <w:rsid w:val="00A90219"/>
    <w:rsid w:val="00A95914"/>
    <w:rsid w:val="00A97AFD"/>
    <w:rsid w:val="00AA030A"/>
    <w:rsid w:val="00AA215C"/>
    <w:rsid w:val="00AA415E"/>
    <w:rsid w:val="00AA4F88"/>
    <w:rsid w:val="00AA659F"/>
    <w:rsid w:val="00AB1534"/>
    <w:rsid w:val="00AB4EDD"/>
    <w:rsid w:val="00AB5FC8"/>
    <w:rsid w:val="00AC095E"/>
    <w:rsid w:val="00AC17E8"/>
    <w:rsid w:val="00AC2687"/>
    <w:rsid w:val="00AC5A58"/>
    <w:rsid w:val="00AC6AE4"/>
    <w:rsid w:val="00AD0A40"/>
    <w:rsid w:val="00AD17CB"/>
    <w:rsid w:val="00AD4622"/>
    <w:rsid w:val="00AD660F"/>
    <w:rsid w:val="00AE7411"/>
    <w:rsid w:val="00AF2B07"/>
    <w:rsid w:val="00AF5FE2"/>
    <w:rsid w:val="00AF7293"/>
    <w:rsid w:val="00AF7ACF"/>
    <w:rsid w:val="00B0122E"/>
    <w:rsid w:val="00B02B8D"/>
    <w:rsid w:val="00B07EA5"/>
    <w:rsid w:val="00B11B49"/>
    <w:rsid w:val="00B13827"/>
    <w:rsid w:val="00B1389D"/>
    <w:rsid w:val="00B13C42"/>
    <w:rsid w:val="00B14013"/>
    <w:rsid w:val="00B23E2A"/>
    <w:rsid w:val="00B25818"/>
    <w:rsid w:val="00B304A9"/>
    <w:rsid w:val="00B314DE"/>
    <w:rsid w:val="00B3479D"/>
    <w:rsid w:val="00B40A33"/>
    <w:rsid w:val="00B41B2C"/>
    <w:rsid w:val="00B42730"/>
    <w:rsid w:val="00B4438B"/>
    <w:rsid w:val="00B46333"/>
    <w:rsid w:val="00B472E9"/>
    <w:rsid w:val="00B4795C"/>
    <w:rsid w:val="00B50144"/>
    <w:rsid w:val="00B515B0"/>
    <w:rsid w:val="00B601E9"/>
    <w:rsid w:val="00B607DE"/>
    <w:rsid w:val="00B612FB"/>
    <w:rsid w:val="00B6256C"/>
    <w:rsid w:val="00B62DF4"/>
    <w:rsid w:val="00B63196"/>
    <w:rsid w:val="00B63705"/>
    <w:rsid w:val="00B6703A"/>
    <w:rsid w:val="00B67EBE"/>
    <w:rsid w:val="00B71D20"/>
    <w:rsid w:val="00B72D5D"/>
    <w:rsid w:val="00B75436"/>
    <w:rsid w:val="00B805AC"/>
    <w:rsid w:val="00B85E5C"/>
    <w:rsid w:val="00B90EAF"/>
    <w:rsid w:val="00BA1A0C"/>
    <w:rsid w:val="00BA46AD"/>
    <w:rsid w:val="00BA4A1B"/>
    <w:rsid w:val="00BA61E3"/>
    <w:rsid w:val="00BB2EF2"/>
    <w:rsid w:val="00BB474F"/>
    <w:rsid w:val="00BC0321"/>
    <w:rsid w:val="00BC1E47"/>
    <w:rsid w:val="00BC27F2"/>
    <w:rsid w:val="00BC52DC"/>
    <w:rsid w:val="00BC551D"/>
    <w:rsid w:val="00BC56EA"/>
    <w:rsid w:val="00BD62BC"/>
    <w:rsid w:val="00BE1889"/>
    <w:rsid w:val="00BE34EA"/>
    <w:rsid w:val="00BE44A3"/>
    <w:rsid w:val="00BE4CFF"/>
    <w:rsid w:val="00BE70EF"/>
    <w:rsid w:val="00BE765D"/>
    <w:rsid w:val="00BE79F3"/>
    <w:rsid w:val="00BF292E"/>
    <w:rsid w:val="00BF516B"/>
    <w:rsid w:val="00BF7F72"/>
    <w:rsid w:val="00C078D2"/>
    <w:rsid w:val="00C1301D"/>
    <w:rsid w:val="00C13EAE"/>
    <w:rsid w:val="00C175AF"/>
    <w:rsid w:val="00C276D0"/>
    <w:rsid w:val="00C30878"/>
    <w:rsid w:val="00C31024"/>
    <w:rsid w:val="00C31223"/>
    <w:rsid w:val="00C31B48"/>
    <w:rsid w:val="00C51CD0"/>
    <w:rsid w:val="00C531AB"/>
    <w:rsid w:val="00C54A30"/>
    <w:rsid w:val="00C60092"/>
    <w:rsid w:val="00C61851"/>
    <w:rsid w:val="00C64355"/>
    <w:rsid w:val="00C675CD"/>
    <w:rsid w:val="00C71032"/>
    <w:rsid w:val="00C77BA4"/>
    <w:rsid w:val="00C800E7"/>
    <w:rsid w:val="00C82785"/>
    <w:rsid w:val="00C907E2"/>
    <w:rsid w:val="00C9366E"/>
    <w:rsid w:val="00C94C5B"/>
    <w:rsid w:val="00C96029"/>
    <w:rsid w:val="00CA08A9"/>
    <w:rsid w:val="00CA4201"/>
    <w:rsid w:val="00CA583B"/>
    <w:rsid w:val="00CB02B5"/>
    <w:rsid w:val="00CB25E0"/>
    <w:rsid w:val="00CB7296"/>
    <w:rsid w:val="00CC2C56"/>
    <w:rsid w:val="00CC4247"/>
    <w:rsid w:val="00CC487E"/>
    <w:rsid w:val="00CC4DA1"/>
    <w:rsid w:val="00CC5E76"/>
    <w:rsid w:val="00CC75FA"/>
    <w:rsid w:val="00CD0497"/>
    <w:rsid w:val="00CF1BAA"/>
    <w:rsid w:val="00CF42EE"/>
    <w:rsid w:val="00CF5F94"/>
    <w:rsid w:val="00CF7E99"/>
    <w:rsid w:val="00D06F71"/>
    <w:rsid w:val="00D12AC4"/>
    <w:rsid w:val="00D14BA5"/>
    <w:rsid w:val="00D223C1"/>
    <w:rsid w:val="00D24BFA"/>
    <w:rsid w:val="00D250E8"/>
    <w:rsid w:val="00D27703"/>
    <w:rsid w:val="00D2789B"/>
    <w:rsid w:val="00D314F6"/>
    <w:rsid w:val="00D3648C"/>
    <w:rsid w:val="00D377DA"/>
    <w:rsid w:val="00D40301"/>
    <w:rsid w:val="00D404BE"/>
    <w:rsid w:val="00D422BD"/>
    <w:rsid w:val="00D4399B"/>
    <w:rsid w:val="00D45413"/>
    <w:rsid w:val="00D51015"/>
    <w:rsid w:val="00D61ADE"/>
    <w:rsid w:val="00D62121"/>
    <w:rsid w:val="00D62B83"/>
    <w:rsid w:val="00D64096"/>
    <w:rsid w:val="00D65C1A"/>
    <w:rsid w:val="00D65CF0"/>
    <w:rsid w:val="00D65D6D"/>
    <w:rsid w:val="00D65FC3"/>
    <w:rsid w:val="00D70723"/>
    <w:rsid w:val="00D7488A"/>
    <w:rsid w:val="00D750F9"/>
    <w:rsid w:val="00D755E2"/>
    <w:rsid w:val="00D8509E"/>
    <w:rsid w:val="00D86734"/>
    <w:rsid w:val="00D97C5A"/>
    <w:rsid w:val="00DA19C4"/>
    <w:rsid w:val="00DA1FDA"/>
    <w:rsid w:val="00DB090B"/>
    <w:rsid w:val="00DB2D78"/>
    <w:rsid w:val="00DB3282"/>
    <w:rsid w:val="00DB5121"/>
    <w:rsid w:val="00DB622B"/>
    <w:rsid w:val="00DC06E7"/>
    <w:rsid w:val="00DC16D8"/>
    <w:rsid w:val="00DC1FC4"/>
    <w:rsid w:val="00DC54D8"/>
    <w:rsid w:val="00DC7C11"/>
    <w:rsid w:val="00DD0F95"/>
    <w:rsid w:val="00DD11D4"/>
    <w:rsid w:val="00DD4D05"/>
    <w:rsid w:val="00DD55F9"/>
    <w:rsid w:val="00DE215D"/>
    <w:rsid w:val="00DE6EA4"/>
    <w:rsid w:val="00DE7E6E"/>
    <w:rsid w:val="00DF19B4"/>
    <w:rsid w:val="00DF259F"/>
    <w:rsid w:val="00DF383B"/>
    <w:rsid w:val="00DF55D2"/>
    <w:rsid w:val="00DF62ED"/>
    <w:rsid w:val="00E00E46"/>
    <w:rsid w:val="00E01F9B"/>
    <w:rsid w:val="00E03253"/>
    <w:rsid w:val="00E05038"/>
    <w:rsid w:val="00E100A3"/>
    <w:rsid w:val="00E11009"/>
    <w:rsid w:val="00E1110A"/>
    <w:rsid w:val="00E1190B"/>
    <w:rsid w:val="00E12D7F"/>
    <w:rsid w:val="00E160BC"/>
    <w:rsid w:val="00E20E75"/>
    <w:rsid w:val="00E2310F"/>
    <w:rsid w:val="00E34BEE"/>
    <w:rsid w:val="00E36B9B"/>
    <w:rsid w:val="00E4068D"/>
    <w:rsid w:val="00E41F93"/>
    <w:rsid w:val="00E424BB"/>
    <w:rsid w:val="00E459FC"/>
    <w:rsid w:val="00E47327"/>
    <w:rsid w:val="00E5001A"/>
    <w:rsid w:val="00E508A6"/>
    <w:rsid w:val="00E53FCE"/>
    <w:rsid w:val="00E55C6F"/>
    <w:rsid w:val="00E5686A"/>
    <w:rsid w:val="00E61A76"/>
    <w:rsid w:val="00E649E1"/>
    <w:rsid w:val="00E64EEF"/>
    <w:rsid w:val="00E65470"/>
    <w:rsid w:val="00E81CDA"/>
    <w:rsid w:val="00E840E6"/>
    <w:rsid w:val="00E84FA6"/>
    <w:rsid w:val="00E93C19"/>
    <w:rsid w:val="00E94E80"/>
    <w:rsid w:val="00EB305B"/>
    <w:rsid w:val="00EB3592"/>
    <w:rsid w:val="00EB4859"/>
    <w:rsid w:val="00EB5C21"/>
    <w:rsid w:val="00EB7D63"/>
    <w:rsid w:val="00EC2082"/>
    <w:rsid w:val="00ED076E"/>
    <w:rsid w:val="00ED17B8"/>
    <w:rsid w:val="00ED184D"/>
    <w:rsid w:val="00ED6323"/>
    <w:rsid w:val="00ED7EAB"/>
    <w:rsid w:val="00EE41FC"/>
    <w:rsid w:val="00EE624D"/>
    <w:rsid w:val="00EE69FA"/>
    <w:rsid w:val="00EF6168"/>
    <w:rsid w:val="00EF7251"/>
    <w:rsid w:val="00F016E7"/>
    <w:rsid w:val="00F04910"/>
    <w:rsid w:val="00F05F9D"/>
    <w:rsid w:val="00F13A4F"/>
    <w:rsid w:val="00F15870"/>
    <w:rsid w:val="00F16362"/>
    <w:rsid w:val="00F21DD4"/>
    <w:rsid w:val="00F26038"/>
    <w:rsid w:val="00F26DA9"/>
    <w:rsid w:val="00F27FE5"/>
    <w:rsid w:val="00F3035C"/>
    <w:rsid w:val="00F32010"/>
    <w:rsid w:val="00F3319B"/>
    <w:rsid w:val="00F3361F"/>
    <w:rsid w:val="00F34600"/>
    <w:rsid w:val="00F417F4"/>
    <w:rsid w:val="00F4328E"/>
    <w:rsid w:val="00F516FF"/>
    <w:rsid w:val="00F53102"/>
    <w:rsid w:val="00F544E6"/>
    <w:rsid w:val="00F57536"/>
    <w:rsid w:val="00F616B9"/>
    <w:rsid w:val="00F86DB1"/>
    <w:rsid w:val="00F90CF7"/>
    <w:rsid w:val="00F93640"/>
    <w:rsid w:val="00F94802"/>
    <w:rsid w:val="00F96130"/>
    <w:rsid w:val="00F962B9"/>
    <w:rsid w:val="00F969D8"/>
    <w:rsid w:val="00F970C6"/>
    <w:rsid w:val="00FA290C"/>
    <w:rsid w:val="00FA32F7"/>
    <w:rsid w:val="00FB1893"/>
    <w:rsid w:val="00FB69EB"/>
    <w:rsid w:val="00FC239F"/>
    <w:rsid w:val="00FD2E02"/>
    <w:rsid w:val="00FE24CA"/>
    <w:rsid w:val="00FE280F"/>
    <w:rsid w:val="00FE36FF"/>
    <w:rsid w:val="00FE71FF"/>
    <w:rsid w:val="00FF0427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6063EB"/>
  <w15:docId w15:val="{5363E2EE-32D8-5546-8AF4-B339F635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pPr>
      <w:ind w:left="466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link w:val="Heading1"/>
    <w:uiPriority w:val="99"/>
    <w:rPr>
      <w:rFonts w:ascii="Cambria" w:hAnsi="Cambria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ind w:left="536"/>
    </w:pPr>
    <w:rPr>
      <w:sz w:val="24"/>
      <w:szCs w:val="24"/>
    </w:rPr>
  </w:style>
  <w:style w:type="character" w:customStyle="1" w:styleId="BodyTextChar">
    <w:name w:val="Body Text Char"/>
    <w:link w:val="BodyText"/>
    <w:uiPriority w:val="9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pPr>
      <w:ind w:left="536" w:firstLine="300"/>
      <w:jc w:val="both"/>
    </w:pPr>
  </w:style>
  <w:style w:type="paragraph" w:customStyle="1" w:styleId="TableParagraph">
    <w:name w:val="Table Paragraph"/>
    <w:basedOn w:val="Normal"/>
    <w:uiPriority w:val="99"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imes New Roman" w:hAnsi="Times New Roman" w:cs="Times New Roman"/>
      <w:sz w:val="2"/>
    </w:rPr>
  </w:style>
  <w:style w:type="paragraph" w:customStyle="1" w:styleId="Default">
    <w:name w:val="Default"/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Pr>
      <w:rFonts w:ascii="Times New Roman" w:hAnsi="Times New Roman"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unhideWhenUsed/>
    <w:rsid w:val="009F7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F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F62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F62"/>
    <w:rPr>
      <w:rFonts w:ascii="Times New Roman" w:eastAsia="Times New Roman" w:hAnsi="Times New Roman"/>
      <w:b/>
      <w:bCs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515B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5189"/>
    <w:rPr>
      <w:color w:val="605E5C"/>
      <w:shd w:val="clear" w:color="auto" w:fill="E1DFDD"/>
    </w:rPr>
  </w:style>
  <w:style w:type="paragraph" w:customStyle="1" w:styleId="Char">
    <w:name w:val="Char"/>
    <w:basedOn w:val="Normal"/>
    <w:rsid w:val="001709FB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05C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ss.rs" TargetMode="External"/><Relationship Id="rId13" Type="http://schemas.openxmlformats.org/officeDocument/2006/relationships/hyperlink" Target="https://eagrar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ss.rs" TargetMode="External"/><Relationship Id="rId12" Type="http://schemas.openxmlformats.org/officeDocument/2006/relationships/hyperlink" Target="http://www.uap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inpolj.go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npolj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ap.gov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5A411-0FB9-414D-98E8-FA580FB58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18</Pages>
  <Words>8797</Words>
  <Characters>50143</Characters>
  <Application>Microsoft Office Word</Application>
  <DocSecurity>0</DocSecurity>
  <Lines>417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чланa 42</vt:lpstr>
    </vt:vector>
  </TitlesOfParts>
  <Company>HP</Company>
  <LinksUpToDate>false</LinksUpToDate>
  <CharactersWithSpaces>58823</CharactersWithSpaces>
  <SharedDoc>false</SharedDoc>
  <HLinks>
    <vt:vector size="6" baseType="variant">
      <vt:variant>
        <vt:i4>6422573</vt:i4>
      </vt:variant>
      <vt:variant>
        <vt:i4>0</vt:i4>
      </vt:variant>
      <vt:variant>
        <vt:i4>0</vt:i4>
      </vt:variant>
      <vt:variant>
        <vt:i4>5</vt:i4>
      </vt:variant>
      <vt:variant>
        <vt:lpwstr>http://www.uap.gov.rs/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чланa 42</dc:title>
  <dc:creator>Ana Bogunovic</dc:creator>
  <cp:lastModifiedBy>Jelena Docic</cp:lastModifiedBy>
  <cp:revision>61</cp:revision>
  <cp:lastPrinted>2024-08-20T07:20:00Z</cp:lastPrinted>
  <dcterms:created xsi:type="dcterms:W3CDTF">2025-04-03T07:30:00Z</dcterms:created>
  <dcterms:modified xsi:type="dcterms:W3CDTF">2025-04-07T11:44:00Z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